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FA54F" w14:textId="54E7A42E" w:rsidR="00352443" w:rsidRPr="00836AE5" w:rsidRDefault="00B85D07" w:rsidP="00CF4A19">
      <w:pPr>
        <w:pStyle w:val="Default"/>
        <w:jc w:val="center"/>
        <w:rPr>
          <w:b/>
          <w:sz w:val="22"/>
          <w:szCs w:val="22"/>
          <w:lang w:val="en-GB"/>
        </w:rPr>
      </w:pPr>
      <w:r w:rsidRPr="00836AE5">
        <w:rPr>
          <w:b/>
          <w:sz w:val="22"/>
          <w:szCs w:val="22"/>
          <w:lang w:val="en-GB"/>
        </w:rPr>
        <w:t xml:space="preserve">PUBLIC LIMITED LIABILITY COMPANY </w:t>
      </w:r>
      <w:r w:rsidR="00C77396" w:rsidRPr="00836AE5">
        <w:rPr>
          <w:b/>
          <w:sz w:val="22"/>
          <w:szCs w:val="22"/>
          <w:lang w:val="en-GB"/>
        </w:rPr>
        <w:t>“</w:t>
      </w:r>
      <w:r w:rsidR="00352443" w:rsidRPr="00836AE5">
        <w:rPr>
          <w:b/>
          <w:sz w:val="22"/>
          <w:szCs w:val="22"/>
          <w:lang w:val="en-GB"/>
        </w:rPr>
        <w:t>LIETUVOS PAŠT</w:t>
      </w:r>
      <w:r w:rsidRPr="00836AE5">
        <w:rPr>
          <w:b/>
          <w:sz w:val="22"/>
          <w:szCs w:val="22"/>
          <w:lang w:val="en-GB"/>
        </w:rPr>
        <w:t>AS</w:t>
      </w:r>
      <w:r w:rsidR="00C77396" w:rsidRPr="00836AE5">
        <w:rPr>
          <w:b/>
          <w:sz w:val="22"/>
          <w:szCs w:val="22"/>
          <w:lang w:val="en-GB"/>
        </w:rPr>
        <w:t>”</w:t>
      </w:r>
    </w:p>
    <w:p w14:paraId="6265BF82" w14:textId="08B1E6E8" w:rsidR="00352443" w:rsidRPr="00836AE5" w:rsidRDefault="00B85D07" w:rsidP="00CF4A19">
      <w:pPr>
        <w:pStyle w:val="Default"/>
        <w:spacing w:after="120"/>
        <w:jc w:val="center"/>
        <w:rPr>
          <w:b/>
          <w:sz w:val="22"/>
          <w:szCs w:val="22"/>
          <w:lang w:val="en-GB"/>
        </w:rPr>
      </w:pPr>
      <w:r w:rsidRPr="00836AE5">
        <w:rPr>
          <w:b/>
          <w:sz w:val="22"/>
          <w:szCs w:val="22"/>
          <w:lang w:val="en-GB"/>
        </w:rPr>
        <w:t xml:space="preserve">PRIVACY </w:t>
      </w:r>
      <w:r w:rsidR="00AA49C3">
        <w:rPr>
          <w:b/>
          <w:sz w:val="22"/>
          <w:szCs w:val="22"/>
          <w:lang w:val="en-GB"/>
        </w:rPr>
        <w:t>NOTICE</w:t>
      </w:r>
    </w:p>
    <w:p w14:paraId="7470C925" w14:textId="0972034B" w:rsidR="00352443" w:rsidRPr="00836AE5" w:rsidRDefault="00B85D07" w:rsidP="00CF4A19">
      <w:pPr>
        <w:pStyle w:val="Default"/>
        <w:spacing w:after="120"/>
        <w:jc w:val="center"/>
        <w:rPr>
          <w:sz w:val="22"/>
          <w:szCs w:val="22"/>
          <w:lang w:val="en-GB"/>
        </w:rPr>
      </w:pPr>
      <w:r w:rsidRPr="00836AE5">
        <w:rPr>
          <w:sz w:val="22"/>
          <w:szCs w:val="22"/>
          <w:lang w:val="en-GB"/>
        </w:rPr>
        <w:t>Valid from</w:t>
      </w:r>
      <w:r w:rsidR="00352443" w:rsidRPr="00836AE5">
        <w:rPr>
          <w:sz w:val="22"/>
          <w:szCs w:val="22"/>
          <w:lang w:val="en-GB"/>
        </w:rPr>
        <w:t xml:space="preserve"> </w:t>
      </w:r>
      <w:r w:rsidRPr="00836AE5">
        <w:rPr>
          <w:sz w:val="22"/>
          <w:szCs w:val="22"/>
          <w:lang w:val="en-GB"/>
        </w:rPr>
        <w:t xml:space="preserve">1 February </w:t>
      </w:r>
      <w:r w:rsidR="00352443" w:rsidRPr="00836AE5">
        <w:rPr>
          <w:sz w:val="22"/>
          <w:szCs w:val="22"/>
          <w:lang w:val="en-GB"/>
        </w:rPr>
        <w:t>2</w:t>
      </w:r>
      <w:r w:rsidR="004439F7" w:rsidRPr="00836AE5">
        <w:rPr>
          <w:sz w:val="22"/>
          <w:szCs w:val="22"/>
          <w:lang w:val="en-GB"/>
        </w:rPr>
        <w:t>02</w:t>
      </w:r>
      <w:r w:rsidR="00600F3A" w:rsidRPr="00836AE5">
        <w:rPr>
          <w:sz w:val="22"/>
          <w:szCs w:val="22"/>
          <w:lang w:val="en-GB"/>
        </w:rPr>
        <w:t>2</w:t>
      </w:r>
    </w:p>
    <w:p w14:paraId="25E1985D" w14:textId="77777777" w:rsidR="00352443" w:rsidRPr="00836AE5" w:rsidRDefault="00352443" w:rsidP="00CF4A19">
      <w:pPr>
        <w:pStyle w:val="Default"/>
        <w:spacing w:after="120"/>
        <w:jc w:val="both"/>
        <w:rPr>
          <w:b/>
          <w:sz w:val="22"/>
          <w:szCs w:val="22"/>
          <w:lang w:val="en-GB"/>
        </w:rPr>
      </w:pPr>
    </w:p>
    <w:p w14:paraId="5A9EEE71" w14:textId="4B2F53E2" w:rsidR="00352443" w:rsidRPr="00836AE5" w:rsidRDefault="00352443" w:rsidP="00CF4A19">
      <w:pPr>
        <w:pStyle w:val="Default"/>
        <w:spacing w:after="120"/>
        <w:jc w:val="center"/>
        <w:rPr>
          <w:b/>
          <w:sz w:val="22"/>
          <w:szCs w:val="22"/>
          <w:lang w:val="en-GB"/>
        </w:rPr>
      </w:pPr>
      <w:r w:rsidRPr="00836AE5">
        <w:rPr>
          <w:b/>
          <w:sz w:val="22"/>
          <w:szCs w:val="22"/>
          <w:lang w:val="en-GB"/>
        </w:rPr>
        <w:t xml:space="preserve">I. </w:t>
      </w:r>
      <w:r w:rsidR="00B85D07" w:rsidRPr="00836AE5">
        <w:rPr>
          <w:b/>
          <w:sz w:val="22"/>
          <w:szCs w:val="22"/>
          <w:lang w:val="en-GB"/>
        </w:rPr>
        <w:t>GENERAL PROVISIONS</w:t>
      </w:r>
    </w:p>
    <w:p w14:paraId="0880B9A3" w14:textId="73BD80C0" w:rsidR="00C0464F" w:rsidRPr="00836AE5" w:rsidRDefault="00B85D07" w:rsidP="00640957">
      <w:pPr>
        <w:pStyle w:val="Default"/>
        <w:numPr>
          <w:ilvl w:val="0"/>
          <w:numId w:val="21"/>
        </w:numPr>
        <w:tabs>
          <w:tab w:val="left" w:pos="567"/>
        </w:tabs>
        <w:ind w:left="0" w:firstLine="0"/>
        <w:jc w:val="both"/>
        <w:rPr>
          <w:sz w:val="22"/>
          <w:szCs w:val="22"/>
          <w:lang w:val="en-GB"/>
        </w:rPr>
      </w:pPr>
      <w:r w:rsidRPr="00836AE5">
        <w:rPr>
          <w:sz w:val="22"/>
          <w:szCs w:val="22"/>
          <w:lang w:val="en-GB"/>
        </w:rPr>
        <w:t xml:space="preserve">This Privacy </w:t>
      </w:r>
      <w:r w:rsidR="00CD10CA">
        <w:rPr>
          <w:sz w:val="22"/>
          <w:szCs w:val="22"/>
          <w:lang w:val="en-GB"/>
        </w:rPr>
        <w:t>Notice</w:t>
      </w:r>
      <w:r w:rsidRPr="00836AE5">
        <w:rPr>
          <w:sz w:val="22"/>
          <w:szCs w:val="22"/>
          <w:lang w:val="en-GB"/>
        </w:rPr>
        <w:t xml:space="preserve"> provides </w:t>
      </w:r>
      <w:r w:rsidR="00CD10CA">
        <w:rPr>
          <w:sz w:val="22"/>
          <w:szCs w:val="22"/>
          <w:lang w:val="en-GB"/>
        </w:rPr>
        <w:t xml:space="preserve">main </w:t>
      </w:r>
      <w:r w:rsidRPr="00836AE5">
        <w:rPr>
          <w:sz w:val="22"/>
          <w:szCs w:val="22"/>
          <w:lang w:val="en-GB"/>
        </w:rPr>
        <w:t xml:space="preserve">information </w:t>
      </w:r>
      <w:r w:rsidR="00CD10CA">
        <w:rPr>
          <w:sz w:val="22"/>
          <w:szCs w:val="22"/>
          <w:lang w:val="en-GB"/>
        </w:rPr>
        <w:t>on</w:t>
      </w:r>
      <w:r w:rsidRPr="00836AE5">
        <w:rPr>
          <w:sz w:val="22"/>
          <w:szCs w:val="22"/>
          <w:lang w:val="en-GB"/>
        </w:rPr>
        <w:t xml:space="preserve"> the processing of your personal data when using the services of Public Limited Liability Company </w:t>
      </w:r>
      <w:r w:rsidR="00C77396" w:rsidRPr="00836AE5">
        <w:rPr>
          <w:sz w:val="22"/>
          <w:szCs w:val="22"/>
          <w:lang w:val="en-GB"/>
        </w:rPr>
        <w:t>“</w:t>
      </w:r>
      <w:r w:rsidRPr="00836AE5">
        <w:rPr>
          <w:sz w:val="22"/>
          <w:szCs w:val="22"/>
          <w:lang w:val="en-GB"/>
        </w:rPr>
        <w:t xml:space="preserve">Lietuvos </w:t>
      </w:r>
      <w:r w:rsidR="00C77396" w:rsidRPr="00836AE5">
        <w:rPr>
          <w:sz w:val="22"/>
          <w:szCs w:val="22"/>
          <w:lang w:val="en-GB"/>
        </w:rPr>
        <w:t>pa</w:t>
      </w:r>
      <w:r w:rsidR="0004238C">
        <w:rPr>
          <w:sz w:val="22"/>
          <w:szCs w:val="22"/>
          <w:lang w:val="en-GB"/>
        </w:rPr>
        <w:t>š</w:t>
      </w:r>
      <w:r w:rsidR="00C77396" w:rsidRPr="00836AE5">
        <w:rPr>
          <w:sz w:val="22"/>
          <w:szCs w:val="22"/>
          <w:lang w:val="en-GB"/>
        </w:rPr>
        <w:t>tas”</w:t>
      </w:r>
      <w:r w:rsidR="00C0464F" w:rsidRPr="00836AE5">
        <w:rPr>
          <w:sz w:val="22"/>
          <w:szCs w:val="22"/>
          <w:lang w:val="en-GB"/>
        </w:rPr>
        <w:t>.</w:t>
      </w:r>
    </w:p>
    <w:p w14:paraId="3E8804E7" w14:textId="1B0E4388" w:rsidR="006A3372" w:rsidRPr="00836AE5" w:rsidRDefault="00B85D07" w:rsidP="00640957">
      <w:pPr>
        <w:pStyle w:val="Default"/>
        <w:numPr>
          <w:ilvl w:val="0"/>
          <w:numId w:val="21"/>
        </w:numPr>
        <w:tabs>
          <w:tab w:val="left" w:pos="567"/>
        </w:tabs>
        <w:ind w:left="0" w:firstLine="0"/>
        <w:jc w:val="both"/>
        <w:rPr>
          <w:sz w:val="22"/>
          <w:szCs w:val="22"/>
          <w:lang w:val="en-GB"/>
        </w:rPr>
      </w:pPr>
      <w:r w:rsidRPr="00836AE5">
        <w:rPr>
          <w:sz w:val="22"/>
          <w:szCs w:val="22"/>
          <w:lang w:val="en-GB"/>
        </w:rPr>
        <w:t>Information on the processing of personal data may also be provided in service agreements, other documents related to the provision of services or activities and on the website</w:t>
      </w:r>
      <w:r w:rsidR="00BD647A" w:rsidRPr="00836AE5">
        <w:rPr>
          <w:sz w:val="22"/>
          <w:szCs w:val="22"/>
          <w:lang w:val="en-GB"/>
        </w:rPr>
        <w:t xml:space="preserve"> </w:t>
      </w:r>
      <w:hyperlink r:id="rId8" w:history="1">
        <w:r w:rsidR="00E72125" w:rsidRPr="00836AE5">
          <w:rPr>
            <w:rStyle w:val="Hyperlink"/>
            <w:sz w:val="22"/>
            <w:szCs w:val="22"/>
            <w:lang w:val="en-GB"/>
          </w:rPr>
          <w:t>www.lietuvospastas.lt</w:t>
        </w:r>
      </w:hyperlink>
    </w:p>
    <w:p w14:paraId="2557FF08" w14:textId="7FAC4887" w:rsidR="00EC4287" w:rsidRPr="00836AE5" w:rsidRDefault="00640957" w:rsidP="00BC4B01">
      <w:pPr>
        <w:pStyle w:val="Default"/>
        <w:numPr>
          <w:ilvl w:val="0"/>
          <w:numId w:val="21"/>
        </w:numPr>
        <w:tabs>
          <w:tab w:val="left" w:pos="567"/>
        </w:tabs>
        <w:ind w:left="0" w:firstLine="0"/>
        <w:jc w:val="both"/>
        <w:rPr>
          <w:sz w:val="22"/>
          <w:szCs w:val="22"/>
          <w:lang w:val="en-GB"/>
        </w:rPr>
      </w:pPr>
      <w:r w:rsidRPr="00836AE5">
        <w:rPr>
          <w:sz w:val="22"/>
          <w:szCs w:val="22"/>
          <w:lang w:val="en-GB"/>
        </w:rPr>
        <w:t xml:space="preserve">This Privacy </w:t>
      </w:r>
      <w:r w:rsidR="0004238C">
        <w:rPr>
          <w:sz w:val="22"/>
          <w:szCs w:val="22"/>
          <w:lang w:val="en-GB"/>
        </w:rPr>
        <w:t xml:space="preserve">Notice </w:t>
      </w:r>
      <w:r w:rsidRPr="00836AE5">
        <w:rPr>
          <w:sz w:val="22"/>
          <w:szCs w:val="22"/>
          <w:lang w:val="en-GB"/>
        </w:rPr>
        <w:t>is available on the website</w:t>
      </w:r>
      <w:r w:rsidR="00EC4287" w:rsidRPr="00836AE5">
        <w:rPr>
          <w:sz w:val="22"/>
          <w:szCs w:val="22"/>
          <w:lang w:val="en-GB"/>
        </w:rPr>
        <w:t xml:space="preserve"> </w:t>
      </w:r>
      <w:hyperlink r:id="rId9" w:history="1">
        <w:r w:rsidR="00EC4287" w:rsidRPr="00836AE5">
          <w:rPr>
            <w:rStyle w:val="Hyperlink"/>
            <w:sz w:val="22"/>
            <w:szCs w:val="22"/>
            <w:lang w:val="en-GB"/>
          </w:rPr>
          <w:t>www.lietuvospastas.lt/privatumo-pranesimas</w:t>
        </w:r>
      </w:hyperlink>
      <w:r w:rsidR="00EC4287" w:rsidRPr="00836AE5">
        <w:rPr>
          <w:sz w:val="22"/>
          <w:szCs w:val="22"/>
          <w:lang w:val="en-GB"/>
        </w:rPr>
        <w:t xml:space="preserve"> </w:t>
      </w:r>
      <w:r w:rsidRPr="00836AE5">
        <w:rPr>
          <w:sz w:val="22"/>
          <w:szCs w:val="22"/>
          <w:lang w:val="en-GB"/>
        </w:rPr>
        <w:t>and in place of provision of services</w:t>
      </w:r>
      <w:r w:rsidR="00EC4287" w:rsidRPr="00836AE5">
        <w:rPr>
          <w:sz w:val="22"/>
          <w:szCs w:val="22"/>
          <w:lang w:val="en-GB"/>
        </w:rPr>
        <w:t xml:space="preserve"> (</w:t>
      </w:r>
      <w:r w:rsidRPr="00836AE5">
        <w:rPr>
          <w:sz w:val="22"/>
          <w:szCs w:val="22"/>
          <w:lang w:val="en-GB"/>
        </w:rPr>
        <w:t>post offices</w:t>
      </w:r>
      <w:r w:rsidR="00B706EA" w:rsidRPr="00836AE5">
        <w:rPr>
          <w:sz w:val="22"/>
          <w:szCs w:val="22"/>
          <w:lang w:val="en-GB"/>
        </w:rPr>
        <w:t xml:space="preserve"> – </w:t>
      </w:r>
      <w:r w:rsidRPr="00836AE5">
        <w:rPr>
          <w:sz w:val="22"/>
          <w:szCs w:val="22"/>
          <w:lang w:val="en-GB"/>
        </w:rPr>
        <w:t>Information Folder</w:t>
      </w:r>
      <w:r w:rsidR="00EC4287" w:rsidRPr="00836AE5">
        <w:rPr>
          <w:sz w:val="22"/>
          <w:szCs w:val="22"/>
          <w:lang w:val="en-GB"/>
        </w:rPr>
        <w:t>).</w:t>
      </w:r>
    </w:p>
    <w:p w14:paraId="49726AF4" w14:textId="437634E0" w:rsidR="00E72125" w:rsidRPr="00836AE5" w:rsidRDefault="00640957" w:rsidP="0065031F">
      <w:pPr>
        <w:pStyle w:val="Default"/>
        <w:numPr>
          <w:ilvl w:val="0"/>
          <w:numId w:val="21"/>
        </w:numPr>
        <w:tabs>
          <w:tab w:val="left" w:pos="567"/>
        </w:tabs>
        <w:ind w:left="0" w:firstLine="0"/>
        <w:jc w:val="both"/>
        <w:rPr>
          <w:sz w:val="22"/>
          <w:szCs w:val="22"/>
          <w:lang w:val="en-GB"/>
        </w:rPr>
      </w:pPr>
      <w:r w:rsidRPr="00836AE5">
        <w:rPr>
          <w:sz w:val="22"/>
          <w:szCs w:val="22"/>
          <w:lang w:val="en-GB"/>
        </w:rPr>
        <w:t xml:space="preserve">The LP EXPRESS Self-Service Privacy </w:t>
      </w:r>
      <w:r w:rsidR="0004238C">
        <w:rPr>
          <w:sz w:val="22"/>
          <w:szCs w:val="22"/>
          <w:lang w:val="en-GB"/>
        </w:rPr>
        <w:t>N</w:t>
      </w:r>
      <w:r w:rsidR="00A176A5">
        <w:rPr>
          <w:sz w:val="22"/>
          <w:szCs w:val="22"/>
          <w:lang w:val="en-GB"/>
        </w:rPr>
        <w:t>otice</w:t>
      </w:r>
      <w:r w:rsidRPr="00836AE5">
        <w:rPr>
          <w:sz w:val="22"/>
          <w:szCs w:val="22"/>
          <w:lang w:val="en-GB"/>
        </w:rPr>
        <w:t xml:space="preserve"> is available at</w:t>
      </w:r>
      <w:r w:rsidR="00C77396" w:rsidRPr="00836AE5">
        <w:rPr>
          <w:sz w:val="22"/>
          <w:szCs w:val="22"/>
          <w:lang w:val="en-GB"/>
        </w:rPr>
        <w:t xml:space="preserve"> </w:t>
      </w:r>
      <w:hyperlink r:id="rId10" w:history="1">
        <w:r w:rsidR="00E72125" w:rsidRPr="00836AE5">
          <w:rPr>
            <w:rStyle w:val="Hyperlink"/>
            <w:sz w:val="22"/>
            <w:szCs w:val="22"/>
            <w:lang w:val="en-GB"/>
          </w:rPr>
          <w:t>www.lpexpress.lt</w:t>
        </w:r>
      </w:hyperlink>
      <w:r w:rsidR="00E72125" w:rsidRPr="00836AE5">
        <w:rPr>
          <w:sz w:val="22"/>
          <w:szCs w:val="22"/>
          <w:lang w:val="en-GB"/>
        </w:rPr>
        <w:t xml:space="preserve"> </w:t>
      </w:r>
    </w:p>
    <w:p w14:paraId="0A4C2355" w14:textId="366EEFBC" w:rsidR="00B372E8" w:rsidRPr="00836AE5" w:rsidRDefault="00640957" w:rsidP="0065031F">
      <w:pPr>
        <w:pStyle w:val="Default"/>
        <w:numPr>
          <w:ilvl w:val="0"/>
          <w:numId w:val="21"/>
        </w:numPr>
        <w:tabs>
          <w:tab w:val="left" w:pos="567"/>
        </w:tabs>
        <w:ind w:left="0" w:firstLine="0"/>
        <w:jc w:val="both"/>
        <w:rPr>
          <w:sz w:val="22"/>
          <w:szCs w:val="22"/>
          <w:lang w:val="en-GB"/>
        </w:rPr>
      </w:pPr>
      <w:r w:rsidRPr="00836AE5">
        <w:rPr>
          <w:b/>
          <w:bCs/>
          <w:color w:val="70AD47" w:themeColor="accent6"/>
          <w:sz w:val="22"/>
          <w:szCs w:val="22"/>
          <w:lang w:val="en-GB"/>
        </w:rPr>
        <w:t>PLEASE NOTE</w:t>
      </w:r>
      <w:r w:rsidR="00B372E8" w:rsidRPr="00836AE5">
        <w:rPr>
          <w:sz w:val="22"/>
          <w:szCs w:val="22"/>
          <w:lang w:val="en-GB"/>
        </w:rPr>
        <w:t xml:space="preserve"> </w:t>
      </w:r>
      <w:r w:rsidRPr="00836AE5">
        <w:rPr>
          <w:sz w:val="22"/>
          <w:szCs w:val="22"/>
          <w:lang w:val="en-GB"/>
        </w:rPr>
        <w:t xml:space="preserve">that the Privacy </w:t>
      </w:r>
      <w:r w:rsidR="0004238C">
        <w:rPr>
          <w:sz w:val="22"/>
          <w:szCs w:val="22"/>
          <w:lang w:val="en-GB"/>
        </w:rPr>
        <w:t>Notice</w:t>
      </w:r>
      <w:r w:rsidRPr="00836AE5">
        <w:rPr>
          <w:sz w:val="22"/>
          <w:szCs w:val="22"/>
          <w:lang w:val="en-GB"/>
        </w:rPr>
        <w:t xml:space="preserve"> may be amended, </w:t>
      </w:r>
      <w:proofErr w:type="gramStart"/>
      <w:r w:rsidRPr="00836AE5">
        <w:rPr>
          <w:sz w:val="22"/>
          <w:szCs w:val="22"/>
          <w:lang w:val="en-GB"/>
        </w:rPr>
        <w:t>supplemented</w:t>
      </w:r>
      <w:proofErr w:type="gramEnd"/>
      <w:r w:rsidRPr="00836AE5">
        <w:rPr>
          <w:sz w:val="22"/>
          <w:szCs w:val="22"/>
          <w:lang w:val="en-GB"/>
        </w:rPr>
        <w:t xml:space="preserve"> and updated at any time. We will inform you about the material corrections in a separate message on the website</w:t>
      </w:r>
      <w:r w:rsidR="0065031F" w:rsidRPr="00836AE5">
        <w:rPr>
          <w:sz w:val="22"/>
          <w:szCs w:val="22"/>
          <w:lang w:val="en-GB"/>
        </w:rPr>
        <w:t xml:space="preserve"> </w:t>
      </w:r>
      <w:hyperlink r:id="rId11" w:history="1">
        <w:r w:rsidR="00CC631B" w:rsidRPr="00836AE5">
          <w:rPr>
            <w:rStyle w:val="Hyperlink"/>
            <w:sz w:val="22"/>
            <w:szCs w:val="22"/>
            <w:lang w:val="en-GB"/>
          </w:rPr>
          <w:t>www.lietuvospastas.lt</w:t>
        </w:r>
      </w:hyperlink>
      <w:r w:rsidR="00CC631B" w:rsidRPr="00836AE5">
        <w:rPr>
          <w:sz w:val="22"/>
          <w:szCs w:val="22"/>
          <w:lang w:val="en-GB"/>
        </w:rPr>
        <w:t xml:space="preserve"> </w:t>
      </w:r>
      <w:r w:rsidR="0065031F" w:rsidRPr="00836AE5">
        <w:rPr>
          <w:sz w:val="22"/>
          <w:szCs w:val="22"/>
          <w:lang w:val="en-GB"/>
        </w:rPr>
        <w:t>and/or in other ways</w:t>
      </w:r>
      <w:r w:rsidR="00CC631B" w:rsidRPr="00836AE5">
        <w:rPr>
          <w:sz w:val="22"/>
          <w:szCs w:val="22"/>
          <w:lang w:val="en-GB"/>
        </w:rPr>
        <w:t xml:space="preserve">. </w:t>
      </w:r>
      <w:r w:rsidR="0065031F" w:rsidRPr="00836AE5">
        <w:rPr>
          <w:sz w:val="22"/>
          <w:szCs w:val="22"/>
          <w:lang w:val="en-GB"/>
        </w:rPr>
        <w:t xml:space="preserve">If you continue to use the services of </w:t>
      </w:r>
      <w:r w:rsidR="008A0956" w:rsidRPr="00836AE5">
        <w:rPr>
          <w:sz w:val="22"/>
          <w:szCs w:val="22"/>
          <w:lang w:val="en-GB"/>
        </w:rPr>
        <w:t>“</w:t>
      </w:r>
      <w:r w:rsidR="0065031F" w:rsidRPr="00836AE5">
        <w:rPr>
          <w:sz w:val="22"/>
          <w:szCs w:val="22"/>
          <w:lang w:val="en-GB"/>
        </w:rPr>
        <w:t xml:space="preserve">Lietuvos </w:t>
      </w:r>
      <w:r w:rsidR="008A0956" w:rsidRPr="00836AE5">
        <w:rPr>
          <w:sz w:val="22"/>
          <w:szCs w:val="22"/>
          <w:lang w:val="en-GB"/>
        </w:rPr>
        <w:t>pastas”</w:t>
      </w:r>
      <w:r w:rsidR="0065031F" w:rsidRPr="00836AE5">
        <w:rPr>
          <w:sz w:val="22"/>
          <w:szCs w:val="22"/>
          <w:lang w:val="en-GB"/>
        </w:rPr>
        <w:t xml:space="preserve"> after the amendments have been made, we will consider that you confirm that you have read the amendments, </w:t>
      </w:r>
      <w:proofErr w:type="gramStart"/>
      <w:r w:rsidR="0065031F" w:rsidRPr="00836AE5">
        <w:rPr>
          <w:sz w:val="22"/>
          <w:szCs w:val="22"/>
          <w:lang w:val="en-GB"/>
        </w:rPr>
        <w:t>supplements</w:t>
      </w:r>
      <w:proofErr w:type="gramEnd"/>
      <w:r w:rsidR="0065031F" w:rsidRPr="00836AE5">
        <w:rPr>
          <w:sz w:val="22"/>
          <w:szCs w:val="22"/>
          <w:lang w:val="en-GB"/>
        </w:rPr>
        <w:t xml:space="preserve"> and updates. We encourage you to review the Privacy </w:t>
      </w:r>
      <w:r w:rsidR="00A176A5">
        <w:rPr>
          <w:sz w:val="22"/>
          <w:szCs w:val="22"/>
          <w:lang w:val="en-GB"/>
        </w:rPr>
        <w:t>Notice</w:t>
      </w:r>
      <w:r w:rsidR="0065031F" w:rsidRPr="00836AE5">
        <w:rPr>
          <w:sz w:val="22"/>
          <w:szCs w:val="22"/>
          <w:lang w:val="en-GB"/>
        </w:rPr>
        <w:t xml:space="preserve"> regularly</w:t>
      </w:r>
      <w:r w:rsidR="00B706EA" w:rsidRPr="00836AE5">
        <w:rPr>
          <w:sz w:val="22"/>
          <w:szCs w:val="22"/>
          <w:lang w:val="en-GB"/>
        </w:rPr>
        <w:t>.</w:t>
      </w:r>
    </w:p>
    <w:p w14:paraId="31105C66" w14:textId="77777777" w:rsidR="00037105" w:rsidRPr="00836AE5" w:rsidRDefault="00037105" w:rsidP="00BC4B01">
      <w:pPr>
        <w:pStyle w:val="Default"/>
        <w:tabs>
          <w:tab w:val="left" w:pos="567"/>
        </w:tabs>
        <w:jc w:val="both"/>
        <w:rPr>
          <w:sz w:val="22"/>
          <w:szCs w:val="22"/>
          <w:lang w:val="en-GB"/>
        </w:rPr>
      </w:pPr>
    </w:p>
    <w:p w14:paraId="108EC48D" w14:textId="207D501D" w:rsidR="00352443" w:rsidRPr="00836AE5" w:rsidRDefault="00352443" w:rsidP="00CF4A19">
      <w:pPr>
        <w:pStyle w:val="Default"/>
        <w:spacing w:after="120"/>
        <w:jc w:val="center"/>
        <w:rPr>
          <w:b/>
          <w:sz w:val="22"/>
          <w:szCs w:val="22"/>
          <w:lang w:val="en-GB"/>
        </w:rPr>
      </w:pPr>
      <w:r w:rsidRPr="00836AE5">
        <w:rPr>
          <w:b/>
          <w:sz w:val="22"/>
          <w:szCs w:val="22"/>
          <w:lang w:val="en-GB"/>
        </w:rPr>
        <w:t xml:space="preserve">II. </w:t>
      </w:r>
      <w:r w:rsidR="0065031F" w:rsidRPr="00836AE5">
        <w:rPr>
          <w:b/>
          <w:sz w:val="22"/>
          <w:szCs w:val="22"/>
          <w:lang w:val="en-GB"/>
        </w:rPr>
        <w:t>CONTACT INFORMATION</w:t>
      </w:r>
    </w:p>
    <w:p w14:paraId="501716DC" w14:textId="0039B5A1" w:rsidR="00352443" w:rsidRPr="00836AE5" w:rsidRDefault="00C77396" w:rsidP="00C77396">
      <w:pPr>
        <w:pStyle w:val="Default"/>
        <w:numPr>
          <w:ilvl w:val="0"/>
          <w:numId w:val="21"/>
        </w:numPr>
        <w:tabs>
          <w:tab w:val="left" w:pos="567"/>
        </w:tabs>
        <w:ind w:left="0" w:firstLine="0"/>
        <w:jc w:val="both"/>
        <w:rPr>
          <w:sz w:val="22"/>
          <w:szCs w:val="22"/>
          <w:lang w:val="en-GB"/>
        </w:rPr>
      </w:pPr>
      <w:r w:rsidRPr="00836AE5">
        <w:rPr>
          <w:sz w:val="22"/>
          <w:szCs w:val="22"/>
          <w:lang w:val="en-GB"/>
        </w:rPr>
        <w:t>Personal Data Controller</w:t>
      </w:r>
      <w:r w:rsidR="00352443" w:rsidRPr="00836AE5">
        <w:rPr>
          <w:sz w:val="22"/>
          <w:szCs w:val="22"/>
          <w:lang w:val="en-GB"/>
        </w:rPr>
        <w:t xml:space="preserve"> </w:t>
      </w:r>
      <w:r w:rsidR="002E1CEB" w:rsidRPr="00836AE5">
        <w:rPr>
          <w:sz w:val="22"/>
          <w:szCs w:val="22"/>
          <w:lang w:val="en-GB"/>
        </w:rPr>
        <w:t xml:space="preserve">– </w:t>
      </w:r>
      <w:r w:rsidRPr="00836AE5">
        <w:rPr>
          <w:sz w:val="22"/>
          <w:szCs w:val="22"/>
          <w:lang w:val="en-GB"/>
        </w:rPr>
        <w:t>Public Limited Liability Company</w:t>
      </w:r>
      <w:r w:rsidR="00352443" w:rsidRPr="00836AE5">
        <w:rPr>
          <w:sz w:val="22"/>
          <w:szCs w:val="22"/>
          <w:lang w:val="en-GB"/>
        </w:rPr>
        <w:t xml:space="preserve"> </w:t>
      </w:r>
      <w:r w:rsidR="008A0956" w:rsidRPr="00836AE5">
        <w:rPr>
          <w:sz w:val="22"/>
          <w:szCs w:val="22"/>
          <w:lang w:val="en-GB"/>
        </w:rPr>
        <w:t>“</w:t>
      </w:r>
      <w:r w:rsidR="00352443" w:rsidRPr="00836AE5">
        <w:rPr>
          <w:sz w:val="22"/>
          <w:szCs w:val="22"/>
          <w:lang w:val="en-GB"/>
        </w:rPr>
        <w:t xml:space="preserve">Lietuvos </w:t>
      </w:r>
      <w:r w:rsidR="008A0956" w:rsidRPr="00836AE5">
        <w:rPr>
          <w:sz w:val="22"/>
          <w:szCs w:val="22"/>
          <w:lang w:val="en-GB"/>
        </w:rPr>
        <w:t>pa</w:t>
      </w:r>
      <w:r w:rsidR="00A176A5">
        <w:rPr>
          <w:sz w:val="22"/>
          <w:szCs w:val="22"/>
          <w:lang w:val="en-GB"/>
        </w:rPr>
        <w:t>š</w:t>
      </w:r>
      <w:r w:rsidR="008A0956" w:rsidRPr="00836AE5">
        <w:rPr>
          <w:sz w:val="22"/>
          <w:szCs w:val="22"/>
          <w:lang w:val="en-GB"/>
        </w:rPr>
        <w:t>tas”</w:t>
      </w:r>
      <w:r w:rsidR="00352443" w:rsidRPr="00836AE5">
        <w:rPr>
          <w:sz w:val="22"/>
          <w:szCs w:val="22"/>
          <w:lang w:val="en-GB"/>
        </w:rPr>
        <w:t xml:space="preserve">, </w:t>
      </w:r>
      <w:r w:rsidRPr="00836AE5">
        <w:rPr>
          <w:sz w:val="22"/>
          <w:szCs w:val="22"/>
          <w:lang w:val="en-GB"/>
        </w:rPr>
        <w:t>legal entity code</w:t>
      </w:r>
      <w:r w:rsidR="00352443" w:rsidRPr="00836AE5">
        <w:rPr>
          <w:sz w:val="22"/>
          <w:szCs w:val="22"/>
          <w:lang w:val="en-GB"/>
        </w:rPr>
        <w:t xml:space="preserve"> 121215587, ad</w:t>
      </w:r>
      <w:r w:rsidRPr="00836AE5">
        <w:rPr>
          <w:sz w:val="22"/>
          <w:szCs w:val="22"/>
          <w:lang w:val="en-GB"/>
        </w:rPr>
        <w:t>d</w:t>
      </w:r>
      <w:r w:rsidR="00352443" w:rsidRPr="00836AE5">
        <w:rPr>
          <w:sz w:val="22"/>
          <w:szCs w:val="22"/>
          <w:lang w:val="en-GB"/>
        </w:rPr>
        <w:t>res</w:t>
      </w:r>
      <w:r w:rsidR="002E1CEB" w:rsidRPr="00836AE5">
        <w:rPr>
          <w:sz w:val="22"/>
          <w:szCs w:val="22"/>
          <w:lang w:val="en-GB"/>
        </w:rPr>
        <w:t>s</w:t>
      </w:r>
      <w:r w:rsidRPr="00836AE5">
        <w:rPr>
          <w:sz w:val="22"/>
          <w:szCs w:val="22"/>
          <w:lang w:val="en-GB"/>
        </w:rPr>
        <w:t>:</w:t>
      </w:r>
      <w:r w:rsidR="00352443" w:rsidRPr="00836AE5">
        <w:rPr>
          <w:sz w:val="22"/>
          <w:szCs w:val="22"/>
          <w:lang w:val="en-GB"/>
        </w:rPr>
        <w:t xml:space="preserve"> J. Jasinskio </w:t>
      </w:r>
      <w:r w:rsidRPr="00836AE5">
        <w:rPr>
          <w:sz w:val="22"/>
          <w:szCs w:val="22"/>
          <w:lang w:val="en-GB"/>
        </w:rPr>
        <w:t>Str</w:t>
      </w:r>
      <w:r w:rsidR="00352443" w:rsidRPr="00836AE5">
        <w:rPr>
          <w:sz w:val="22"/>
          <w:szCs w:val="22"/>
          <w:lang w:val="en-GB"/>
        </w:rPr>
        <w:t xml:space="preserve">. 16, 03500 Vilnius, </w:t>
      </w:r>
      <w:r w:rsidRPr="00836AE5">
        <w:rPr>
          <w:sz w:val="22"/>
          <w:szCs w:val="22"/>
          <w:lang w:val="en-GB"/>
        </w:rPr>
        <w:t>e-mail:</w:t>
      </w:r>
      <w:r w:rsidR="00352443" w:rsidRPr="00836AE5">
        <w:rPr>
          <w:sz w:val="22"/>
          <w:szCs w:val="22"/>
          <w:lang w:val="en-GB"/>
        </w:rPr>
        <w:t xml:space="preserve"> </w:t>
      </w:r>
      <w:proofErr w:type="spellStart"/>
      <w:r w:rsidR="00352443" w:rsidRPr="00836AE5">
        <w:rPr>
          <w:sz w:val="22"/>
          <w:szCs w:val="22"/>
          <w:lang w:val="en-GB"/>
        </w:rPr>
        <w:t>info@post.lt</w:t>
      </w:r>
      <w:proofErr w:type="spellEnd"/>
      <w:r w:rsidR="00352443" w:rsidRPr="00836AE5">
        <w:rPr>
          <w:sz w:val="22"/>
          <w:szCs w:val="22"/>
          <w:lang w:val="en-GB"/>
        </w:rPr>
        <w:t>, tel.</w:t>
      </w:r>
      <w:r w:rsidR="002E1CEB" w:rsidRPr="00836AE5">
        <w:rPr>
          <w:sz w:val="22"/>
          <w:szCs w:val="22"/>
          <w:lang w:val="en-GB"/>
        </w:rPr>
        <w:t xml:space="preserve"> </w:t>
      </w:r>
      <w:r w:rsidR="002C24C2" w:rsidRPr="00836AE5">
        <w:rPr>
          <w:sz w:val="22"/>
          <w:szCs w:val="22"/>
          <w:lang w:val="en-GB"/>
        </w:rPr>
        <w:t>N</w:t>
      </w:r>
      <w:r w:rsidR="002E1CEB" w:rsidRPr="00836AE5">
        <w:rPr>
          <w:sz w:val="22"/>
          <w:szCs w:val="22"/>
          <w:lang w:val="en-GB"/>
        </w:rPr>
        <w:t>r.</w:t>
      </w:r>
      <w:r w:rsidR="00352443" w:rsidRPr="00836AE5">
        <w:rPr>
          <w:sz w:val="22"/>
          <w:szCs w:val="22"/>
          <w:lang w:val="en-GB"/>
        </w:rPr>
        <w:t xml:space="preserve"> </w:t>
      </w:r>
      <w:r w:rsidR="002C24C2" w:rsidRPr="00836AE5">
        <w:rPr>
          <w:sz w:val="22"/>
          <w:szCs w:val="22"/>
          <w:lang w:val="en-GB"/>
        </w:rPr>
        <w:t>1842</w:t>
      </w:r>
      <w:r w:rsidR="00E56EA4" w:rsidRPr="00836AE5">
        <w:rPr>
          <w:sz w:val="22"/>
          <w:szCs w:val="22"/>
          <w:lang w:val="en-GB"/>
        </w:rPr>
        <w:t>.</w:t>
      </w:r>
    </w:p>
    <w:p w14:paraId="20D4D442" w14:textId="7DDAC6CC" w:rsidR="00352443" w:rsidRPr="00836AE5" w:rsidRDefault="00C77396" w:rsidP="00C77396">
      <w:pPr>
        <w:pStyle w:val="Default"/>
        <w:numPr>
          <w:ilvl w:val="0"/>
          <w:numId w:val="21"/>
        </w:numPr>
        <w:tabs>
          <w:tab w:val="left" w:pos="567"/>
        </w:tabs>
        <w:ind w:left="0" w:firstLine="0"/>
        <w:jc w:val="both"/>
        <w:rPr>
          <w:sz w:val="22"/>
          <w:szCs w:val="22"/>
          <w:lang w:val="en-GB"/>
        </w:rPr>
      </w:pPr>
      <w:r w:rsidRPr="00836AE5">
        <w:rPr>
          <w:sz w:val="22"/>
          <w:szCs w:val="22"/>
          <w:lang w:val="en-GB"/>
        </w:rPr>
        <w:t xml:space="preserve">For personal data </w:t>
      </w:r>
      <w:r w:rsidR="00A176A5">
        <w:rPr>
          <w:sz w:val="22"/>
          <w:szCs w:val="22"/>
          <w:lang w:val="en-GB"/>
        </w:rPr>
        <w:t>matters</w:t>
      </w:r>
      <w:r w:rsidRPr="00836AE5">
        <w:rPr>
          <w:sz w:val="22"/>
          <w:szCs w:val="22"/>
          <w:lang w:val="en-GB"/>
        </w:rPr>
        <w:t xml:space="preserve">, please contact the Data Protection Officer of the Company directly by e-mail </w:t>
      </w:r>
      <w:hyperlink r:id="rId12" w:history="1">
        <w:r w:rsidR="00883DF0" w:rsidRPr="00836AE5">
          <w:rPr>
            <w:rStyle w:val="Hyperlink"/>
            <w:sz w:val="22"/>
            <w:szCs w:val="22"/>
            <w:lang w:val="en-GB"/>
          </w:rPr>
          <w:t>duomenusauga@post.lt</w:t>
        </w:r>
      </w:hyperlink>
      <w:r w:rsidR="00883DF0" w:rsidRPr="00836AE5">
        <w:rPr>
          <w:sz w:val="22"/>
          <w:szCs w:val="22"/>
          <w:lang w:val="en-GB"/>
        </w:rPr>
        <w:t xml:space="preserve"> </w:t>
      </w:r>
      <w:r w:rsidRPr="00836AE5">
        <w:rPr>
          <w:sz w:val="22"/>
          <w:szCs w:val="22"/>
          <w:lang w:val="en-GB"/>
        </w:rPr>
        <w:t>or by post</w:t>
      </w:r>
      <w:r w:rsidR="002E1CEB" w:rsidRPr="00836AE5">
        <w:rPr>
          <w:sz w:val="22"/>
          <w:szCs w:val="22"/>
          <w:lang w:val="en-GB"/>
        </w:rPr>
        <w:t>, ad</w:t>
      </w:r>
      <w:r w:rsidRPr="00836AE5">
        <w:rPr>
          <w:sz w:val="22"/>
          <w:szCs w:val="22"/>
          <w:lang w:val="en-GB"/>
        </w:rPr>
        <w:t>d</w:t>
      </w:r>
      <w:r w:rsidR="002E1CEB" w:rsidRPr="00836AE5">
        <w:rPr>
          <w:sz w:val="22"/>
          <w:szCs w:val="22"/>
          <w:lang w:val="en-GB"/>
        </w:rPr>
        <w:t>res</w:t>
      </w:r>
      <w:r w:rsidRPr="00836AE5">
        <w:rPr>
          <w:sz w:val="22"/>
          <w:szCs w:val="22"/>
          <w:lang w:val="en-GB"/>
        </w:rPr>
        <w:t>s:</w:t>
      </w:r>
      <w:r w:rsidR="00352443" w:rsidRPr="00836AE5">
        <w:rPr>
          <w:sz w:val="22"/>
          <w:szCs w:val="22"/>
          <w:lang w:val="en-GB"/>
        </w:rPr>
        <w:t xml:space="preserve"> J. Jasinskio </w:t>
      </w:r>
      <w:r w:rsidRPr="00836AE5">
        <w:rPr>
          <w:sz w:val="22"/>
          <w:szCs w:val="22"/>
          <w:lang w:val="en-GB"/>
        </w:rPr>
        <w:t>Str</w:t>
      </w:r>
      <w:r w:rsidR="00352443" w:rsidRPr="00836AE5">
        <w:rPr>
          <w:sz w:val="22"/>
          <w:szCs w:val="22"/>
          <w:lang w:val="en-GB"/>
        </w:rPr>
        <w:t xml:space="preserve">. 16, 03500 Vilnius, </w:t>
      </w:r>
      <w:r w:rsidRPr="00836AE5">
        <w:rPr>
          <w:sz w:val="22"/>
          <w:szCs w:val="22"/>
          <w:lang w:val="en-GB"/>
        </w:rPr>
        <w:t xml:space="preserve">indicating the Data Protection </w:t>
      </w:r>
      <w:r w:rsidR="008A0956" w:rsidRPr="00836AE5">
        <w:rPr>
          <w:sz w:val="22"/>
          <w:szCs w:val="22"/>
          <w:lang w:val="en-GB"/>
        </w:rPr>
        <w:t>Office</w:t>
      </w:r>
      <w:r w:rsidRPr="00836AE5">
        <w:rPr>
          <w:sz w:val="22"/>
          <w:szCs w:val="22"/>
          <w:lang w:val="en-GB"/>
        </w:rPr>
        <w:t>r</w:t>
      </w:r>
      <w:r w:rsidR="008A0956" w:rsidRPr="00836AE5">
        <w:rPr>
          <w:sz w:val="22"/>
          <w:szCs w:val="22"/>
          <w:lang w:val="en-GB"/>
        </w:rPr>
        <w:t xml:space="preserve"> </w:t>
      </w:r>
      <w:r w:rsidRPr="00836AE5">
        <w:rPr>
          <w:sz w:val="22"/>
          <w:szCs w:val="22"/>
          <w:lang w:val="en-GB"/>
        </w:rPr>
        <w:t xml:space="preserve">as the recipient. </w:t>
      </w:r>
      <w:r w:rsidR="00352443" w:rsidRPr="00836AE5">
        <w:rPr>
          <w:sz w:val="22"/>
          <w:szCs w:val="22"/>
          <w:lang w:val="en-GB"/>
        </w:rPr>
        <w:t xml:space="preserve"> </w:t>
      </w:r>
    </w:p>
    <w:p w14:paraId="076BC3EF" w14:textId="76DADCA0" w:rsidR="00BD7337" w:rsidRPr="00836AE5" w:rsidRDefault="00C77396" w:rsidP="00C77396">
      <w:pPr>
        <w:pStyle w:val="Default"/>
        <w:numPr>
          <w:ilvl w:val="0"/>
          <w:numId w:val="21"/>
        </w:numPr>
        <w:tabs>
          <w:tab w:val="left" w:pos="567"/>
        </w:tabs>
        <w:ind w:left="0" w:firstLine="0"/>
        <w:jc w:val="both"/>
        <w:rPr>
          <w:sz w:val="22"/>
          <w:szCs w:val="22"/>
          <w:lang w:val="en-GB"/>
        </w:rPr>
      </w:pPr>
      <w:r w:rsidRPr="00836AE5">
        <w:rPr>
          <w:b/>
          <w:bCs/>
          <w:color w:val="70AD47" w:themeColor="accent6"/>
          <w:sz w:val="22"/>
          <w:szCs w:val="22"/>
          <w:lang w:val="en-GB"/>
        </w:rPr>
        <w:t>PLEASE NOTE</w:t>
      </w:r>
      <w:r w:rsidR="000753DB" w:rsidRPr="00836AE5">
        <w:rPr>
          <w:sz w:val="22"/>
          <w:szCs w:val="22"/>
          <w:lang w:val="en-GB"/>
        </w:rPr>
        <w:t xml:space="preserve"> </w:t>
      </w:r>
      <w:r w:rsidRPr="00836AE5">
        <w:rPr>
          <w:sz w:val="22"/>
          <w:szCs w:val="22"/>
          <w:lang w:val="en-GB"/>
        </w:rPr>
        <w:t xml:space="preserve">if you did not find the information </w:t>
      </w:r>
      <w:r w:rsidR="00836AE5">
        <w:rPr>
          <w:sz w:val="22"/>
          <w:szCs w:val="22"/>
          <w:lang w:val="en-GB"/>
        </w:rPr>
        <w:t>relevant</w:t>
      </w:r>
      <w:r w:rsidRPr="00836AE5">
        <w:rPr>
          <w:sz w:val="22"/>
          <w:szCs w:val="22"/>
          <w:lang w:val="en-GB"/>
        </w:rPr>
        <w:t xml:space="preserve"> to you in th</w:t>
      </w:r>
      <w:r w:rsidR="008D674E">
        <w:rPr>
          <w:sz w:val="22"/>
          <w:szCs w:val="22"/>
          <w:lang w:val="en-GB"/>
        </w:rPr>
        <w:t>is</w:t>
      </w:r>
      <w:r w:rsidRPr="00836AE5">
        <w:rPr>
          <w:sz w:val="22"/>
          <w:szCs w:val="22"/>
          <w:lang w:val="en-GB"/>
        </w:rPr>
        <w:t xml:space="preserve"> Privacy </w:t>
      </w:r>
      <w:r w:rsidR="008D674E">
        <w:rPr>
          <w:sz w:val="22"/>
          <w:szCs w:val="22"/>
          <w:lang w:val="en-GB"/>
        </w:rPr>
        <w:t>Notice</w:t>
      </w:r>
      <w:r w:rsidRPr="00836AE5">
        <w:rPr>
          <w:sz w:val="22"/>
          <w:szCs w:val="22"/>
          <w:lang w:val="en-GB"/>
        </w:rPr>
        <w:t>, please contact the Data Protection Officer</w:t>
      </w:r>
      <w:r w:rsidR="00BD5E94" w:rsidRPr="00836AE5">
        <w:rPr>
          <w:sz w:val="22"/>
          <w:szCs w:val="22"/>
          <w:lang w:val="en-GB"/>
        </w:rPr>
        <w:t>.</w:t>
      </w:r>
    </w:p>
    <w:p w14:paraId="264A2864" w14:textId="77777777" w:rsidR="001E09BD" w:rsidRPr="00836AE5" w:rsidRDefault="001E09BD" w:rsidP="00BC4B01">
      <w:pPr>
        <w:pStyle w:val="Default"/>
        <w:tabs>
          <w:tab w:val="left" w:pos="567"/>
        </w:tabs>
        <w:jc w:val="both"/>
        <w:rPr>
          <w:sz w:val="22"/>
          <w:szCs w:val="22"/>
          <w:lang w:val="en-GB"/>
        </w:rPr>
      </w:pPr>
    </w:p>
    <w:p w14:paraId="2A807668" w14:textId="630581DC" w:rsidR="00F86F86" w:rsidRPr="00836AE5" w:rsidRDefault="00352443" w:rsidP="007F398E">
      <w:pPr>
        <w:pStyle w:val="Default"/>
        <w:jc w:val="center"/>
        <w:rPr>
          <w:b/>
          <w:sz w:val="22"/>
          <w:szCs w:val="22"/>
          <w:lang w:val="en-GB"/>
        </w:rPr>
      </w:pPr>
      <w:r w:rsidRPr="00836AE5">
        <w:rPr>
          <w:b/>
          <w:sz w:val="22"/>
          <w:szCs w:val="22"/>
          <w:lang w:val="en-GB"/>
        </w:rPr>
        <w:t xml:space="preserve">III. </w:t>
      </w:r>
      <w:r w:rsidR="008A0956" w:rsidRPr="00836AE5">
        <w:rPr>
          <w:b/>
          <w:sz w:val="22"/>
          <w:szCs w:val="22"/>
          <w:lang w:val="en-GB"/>
        </w:rPr>
        <w:t>SERVICES AND RELATED PERSONAL DATA PROCESSING</w:t>
      </w:r>
    </w:p>
    <w:p w14:paraId="2EFCE77D" w14:textId="77777777" w:rsidR="007F398E" w:rsidRPr="00836AE5" w:rsidRDefault="007F398E" w:rsidP="007F398E">
      <w:pPr>
        <w:pStyle w:val="Default"/>
        <w:jc w:val="center"/>
        <w:rPr>
          <w:b/>
          <w:sz w:val="22"/>
          <w:szCs w:val="22"/>
          <w:lang w:val="en-GB"/>
        </w:rPr>
      </w:pPr>
    </w:p>
    <w:tbl>
      <w:tblPr>
        <w:tblStyle w:val="TableGrid"/>
        <w:tblW w:w="0" w:type="auto"/>
        <w:tblLook w:val="04A0" w:firstRow="1" w:lastRow="0" w:firstColumn="1" w:lastColumn="0" w:noHBand="0" w:noVBand="1"/>
      </w:tblPr>
      <w:tblGrid>
        <w:gridCol w:w="1696"/>
        <w:gridCol w:w="2268"/>
        <w:gridCol w:w="3828"/>
        <w:gridCol w:w="1836"/>
      </w:tblGrid>
      <w:tr w:rsidR="00DB63AD" w:rsidRPr="00836AE5" w14:paraId="3F967FA0" w14:textId="77777777" w:rsidTr="00BC4B01">
        <w:trPr>
          <w:trHeight w:val="577"/>
        </w:trPr>
        <w:tc>
          <w:tcPr>
            <w:tcW w:w="1696" w:type="dxa"/>
            <w:shd w:val="clear" w:color="auto" w:fill="C5E0B3" w:themeFill="accent6" w:themeFillTint="66"/>
          </w:tcPr>
          <w:p w14:paraId="5DF95E8C" w14:textId="01C43890" w:rsidR="00F86F86" w:rsidRPr="00836AE5" w:rsidRDefault="008A0956" w:rsidP="007F398E">
            <w:pPr>
              <w:pStyle w:val="Default"/>
              <w:tabs>
                <w:tab w:val="left" w:pos="567"/>
              </w:tabs>
              <w:jc w:val="both"/>
              <w:rPr>
                <w:b/>
                <w:bCs/>
                <w:sz w:val="22"/>
                <w:szCs w:val="22"/>
                <w:lang w:val="en-GB"/>
              </w:rPr>
            </w:pPr>
            <w:r w:rsidRPr="00836AE5">
              <w:rPr>
                <w:b/>
                <w:bCs/>
                <w:sz w:val="22"/>
                <w:szCs w:val="22"/>
                <w:lang w:val="en-GB"/>
              </w:rPr>
              <w:t>PURPOSE</w:t>
            </w:r>
          </w:p>
        </w:tc>
        <w:tc>
          <w:tcPr>
            <w:tcW w:w="2268" w:type="dxa"/>
            <w:shd w:val="clear" w:color="auto" w:fill="C5E0B3" w:themeFill="accent6" w:themeFillTint="66"/>
          </w:tcPr>
          <w:p w14:paraId="42AD08EF" w14:textId="26B3723C" w:rsidR="00F86F86" w:rsidRPr="00836AE5" w:rsidRDefault="008A0956" w:rsidP="007F398E">
            <w:pPr>
              <w:pStyle w:val="Default"/>
              <w:tabs>
                <w:tab w:val="left" w:pos="567"/>
              </w:tabs>
              <w:jc w:val="both"/>
              <w:rPr>
                <w:b/>
                <w:bCs/>
                <w:sz w:val="22"/>
                <w:szCs w:val="22"/>
                <w:lang w:val="en-GB"/>
              </w:rPr>
            </w:pPr>
            <w:r w:rsidRPr="00836AE5">
              <w:rPr>
                <w:b/>
                <w:bCs/>
                <w:sz w:val="22"/>
                <w:szCs w:val="22"/>
                <w:lang w:val="en-GB"/>
              </w:rPr>
              <w:t>LEGAL GROUNDS</w:t>
            </w:r>
          </w:p>
        </w:tc>
        <w:tc>
          <w:tcPr>
            <w:tcW w:w="3828" w:type="dxa"/>
            <w:shd w:val="clear" w:color="auto" w:fill="C5E0B3" w:themeFill="accent6" w:themeFillTint="66"/>
          </w:tcPr>
          <w:p w14:paraId="033C9E22" w14:textId="033BACDF" w:rsidR="00F86F86" w:rsidRPr="00836AE5" w:rsidRDefault="008A0956" w:rsidP="007F398E">
            <w:pPr>
              <w:pStyle w:val="Default"/>
              <w:tabs>
                <w:tab w:val="left" w:pos="567"/>
              </w:tabs>
              <w:rPr>
                <w:b/>
                <w:bCs/>
                <w:sz w:val="22"/>
                <w:szCs w:val="22"/>
                <w:lang w:val="en-GB"/>
              </w:rPr>
            </w:pPr>
            <w:r w:rsidRPr="00836AE5">
              <w:rPr>
                <w:b/>
                <w:bCs/>
                <w:sz w:val="22"/>
                <w:szCs w:val="22"/>
                <w:lang w:val="en-GB"/>
              </w:rPr>
              <w:t>PROCESSED PERSONAL DATA</w:t>
            </w:r>
          </w:p>
        </w:tc>
        <w:tc>
          <w:tcPr>
            <w:tcW w:w="1836" w:type="dxa"/>
            <w:shd w:val="clear" w:color="auto" w:fill="C5E0B3" w:themeFill="accent6" w:themeFillTint="66"/>
          </w:tcPr>
          <w:p w14:paraId="478B21A5" w14:textId="1EF00CA2" w:rsidR="00F86F86" w:rsidRPr="00836AE5" w:rsidRDefault="008A0956" w:rsidP="007F398E">
            <w:pPr>
              <w:pStyle w:val="Default"/>
              <w:tabs>
                <w:tab w:val="left" w:pos="567"/>
              </w:tabs>
              <w:jc w:val="both"/>
              <w:rPr>
                <w:b/>
                <w:bCs/>
                <w:sz w:val="22"/>
                <w:szCs w:val="22"/>
                <w:lang w:val="en-GB"/>
              </w:rPr>
            </w:pPr>
            <w:r w:rsidRPr="00836AE5">
              <w:rPr>
                <w:b/>
                <w:bCs/>
                <w:sz w:val="22"/>
                <w:szCs w:val="22"/>
                <w:lang w:val="en-GB"/>
              </w:rPr>
              <w:t>TERM</w:t>
            </w:r>
          </w:p>
        </w:tc>
      </w:tr>
      <w:tr w:rsidR="00F86F86" w:rsidRPr="00836AE5" w14:paraId="2D6B4ADE" w14:textId="77777777" w:rsidTr="00BC4B01">
        <w:tc>
          <w:tcPr>
            <w:tcW w:w="9628" w:type="dxa"/>
            <w:gridSpan w:val="4"/>
            <w:shd w:val="clear" w:color="auto" w:fill="E2EFD9" w:themeFill="accent6" w:themeFillTint="33"/>
          </w:tcPr>
          <w:p w14:paraId="622480BA" w14:textId="564FBFDD" w:rsidR="00F17220" w:rsidRPr="00836AE5" w:rsidRDefault="008A0956" w:rsidP="007F398E">
            <w:pPr>
              <w:pStyle w:val="Default"/>
              <w:tabs>
                <w:tab w:val="left" w:pos="567"/>
              </w:tabs>
              <w:jc w:val="both"/>
              <w:rPr>
                <w:b/>
                <w:bCs/>
                <w:sz w:val="22"/>
                <w:szCs w:val="22"/>
                <w:lang w:val="en-GB"/>
              </w:rPr>
            </w:pPr>
            <w:r w:rsidRPr="00836AE5">
              <w:rPr>
                <w:b/>
                <w:bCs/>
                <w:sz w:val="22"/>
                <w:szCs w:val="22"/>
                <w:lang w:val="en-GB"/>
              </w:rPr>
              <w:t>Postal Service</w:t>
            </w:r>
          </w:p>
        </w:tc>
      </w:tr>
      <w:tr w:rsidR="00F86F86" w:rsidRPr="00836AE5" w14:paraId="3B3A1C6A" w14:textId="77777777" w:rsidTr="00BC4B01">
        <w:tc>
          <w:tcPr>
            <w:tcW w:w="1696" w:type="dxa"/>
          </w:tcPr>
          <w:p w14:paraId="082404B0" w14:textId="732D07FB" w:rsidR="00F86F86" w:rsidRPr="00836AE5" w:rsidRDefault="008A0956" w:rsidP="007F398E">
            <w:pPr>
              <w:pStyle w:val="Default"/>
              <w:tabs>
                <w:tab w:val="left" w:pos="567"/>
              </w:tabs>
              <w:jc w:val="both"/>
              <w:rPr>
                <w:sz w:val="22"/>
                <w:szCs w:val="22"/>
                <w:lang w:val="en-GB"/>
              </w:rPr>
            </w:pPr>
            <w:r w:rsidRPr="00836AE5">
              <w:rPr>
                <w:sz w:val="22"/>
                <w:szCs w:val="22"/>
                <w:lang w:val="en-GB"/>
              </w:rPr>
              <w:t>Postal service provision</w:t>
            </w:r>
          </w:p>
        </w:tc>
        <w:tc>
          <w:tcPr>
            <w:tcW w:w="2268" w:type="dxa"/>
          </w:tcPr>
          <w:p w14:paraId="68D485D6" w14:textId="100A2D18" w:rsidR="00F86F86" w:rsidRPr="00836AE5" w:rsidRDefault="000B5E9E" w:rsidP="007F398E">
            <w:pPr>
              <w:pStyle w:val="Default"/>
              <w:tabs>
                <w:tab w:val="left" w:pos="567"/>
              </w:tabs>
              <w:jc w:val="both"/>
              <w:rPr>
                <w:sz w:val="22"/>
                <w:szCs w:val="22"/>
                <w:lang w:val="en-GB"/>
              </w:rPr>
            </w:pPr>
            <w:r w:rsidRPr="00836AE5">
              <w:rPr>
                <w:sz w:val="22"/>
                <w:szCs w:val="22"/>
                <w:lang w:val="en-GB"/>
              </w:rPr>
              <w:t xml:space="preserve">Execution of the contract (written </w:t>
            </w:r>
            <w:r w:rsidR="008D674E">
              <w:rPr>
                <w:sz w:val="22"/>
                <w:szCs w:val="22"/>
                <w:lang w:val="en-GB"/>
              </w:rPr>
              <w:t>or</w:t>
            </w:r>
            <w:r w:rsidRPr="00836AE5">
              <w:rPr>
                <w:sz w:val="22"/>
                <w:szCs w:val="22"/>
                <w:lang w:val="en-GB"/>
              </w:rPr>
              <w:t xml:space="preserve"> oral) and compliance with the legal requirements applicable to the postal service provider</w:t>
            </w:r>
          </w:p>
        </w:tc>
        <w:tc>
          <w:tcPr>
            <w:tcW w:w="3828" w:type="dxa"/>
          </w:tcPr>
          <w:p w14:paraId="3C1F61E5" w14:textId="210C0C3A" w:rsidR="00F86F86" w:rsidRPr="00836AE5" w:rsidRDefault="000B5E9E" w:rsidP="007F398E">
            <w:pPr>
              <w:pStyle w:val="Default"/>
              <w:tabs>
                <w:tab w:val="left" w:pos="567"/>
              </w:tabs>
              <w:jc w:val="both"/>
              <w:rPr>
                <w:sz w:val="22"/>
                <w:szCs w:val="22"/>
                <w:lang w:val="en-GB"/>
              </w:rPr>
            </w:pPr>
            <w:r w:rsidRPr="00836AE5">
              <w:rPr>
                <w:sz w:val="22"/>
                <w:szCs w:val="22"/>
                <w:lang w:val="en-GB"/>
              </w:rPr>
              <w:t>Name of the sender and recipient of the parcel, registration number of the parcel, signature and, in certain cases, e-mail address, telephone number</w:t>
            </w:r>
          </w:p>
        </w:tc>
        <w:tc>
          <w:tcPr>
            <w:tcW w:w="1836" w:type="dxa"/>
          </w:tcPr>
          <w:p w14:paraId="1AFB7166" w14:textId="1790E791" w:rsidR="00F86F86" w:rsidRPr="00836AE5" w:rsidRDefault="00F86F86" w:rsidP="00A92DCB">
            <w:pPr>
              <w:pStyle w:val="Default"/>
              <w:tabs>
                <w:tab w:val="left" w:pos="567"/>
              </w:tabs>
              <w:jc w:val="both"/>
              <w:rPr>
                <w:sz w:val="22"/>
                <w:szCs w:val="22"/>
                <w:lang w:val="en-GB"/>
              </w:rPr>
            </w:pPr>
            <w:r w:rsidRPr="00836AE5">
              <w:rPr>
                <w:sz w:val="22"/>
                <w:szCs w:val="22"/>
                <w:lang w:val="en-GB"/>
              </w:rPr>
              <w:t xml:space="preserve">18 </w:t>
            </w:r>
            <w:r w:rsidR="00A92DCB" w:rsidRPr="00836AE5">
              <w:rPr>
                <w:sz w:val="22"/>
                <w:szCs w:val="22"/>
                <w:lang w:val="en-GB"/>
              </w:rPr>
              <w:t xml:space="preserve">months after the last action with the parcel </w:t>
            </w:r>
          </w:p>
        </w:tc>
      </w:tr>
      <w:tr w:rsidR="00363C19" w:rsidRPr="00836AE5" w14:paraId="6F70BC14" w14:textId="77777777" w:rsidTr="00BC4B01">
        <w:tc>
          <w:tcPr>
            <w:tcW w:w="9628" w:type="dxa"/>
            <w:gridSpan w:val="4"/>
            <w:shd w:val="clear" w:color="auto" w:fill="E2EFD9" w:themeFill="accent6" w:themeFillTint="33"/>
          </w:tcPr>
          <w:p w14:paraId="572FE8C8" w14:textId="19D5047E" w:rsidR="00363C19" w:rsidRPr="00836AE5" w:rsidRDefault="008A0956" w:rsidP="007F398E">
            <w:pPr>
              <w:pStyle w:val="Default"/>
              <w:tabs>
                <w:tab w:val="left" w:pos="567"/>
              </w:tabs>
              <w:jc w:val="both"/>
              <w:rPr>
                <w:sz w:val="22"/>
                <w:szCs w:val="22"/>
                <w:lang w:val="en-GB"/>
              </w:rPr>
            </w:pPr>
            <w:r w:rsidRPr="00836AE5">
              <w:rPr>
                <w:b/>
                <w:bCs/>
                <w:sz w:val="22"/>
                <w:szCs w:val="22"/>
                <w:lang w:val="en-GB"/>
              </w:rPr>
              <w:t>Cash On Delivery Service</w:t>
            </w:r>
          </w:p>
          <w:p w14:paraId="501FCFB9" w14:textId="5C0685A0" w:rsidR="00363C19" w:rsidRPr="00836AE5" w:rsidRDefault="00363C19" w:rsidP="007F398E">
            <w:pPr>
              <w:pStyle w:val="Default"/>
              <w:tabs>
                <w:tab w:val="left" w:pos="567"/>
              </w:tabs>
              <w:jc w:val="both"/>
              <w:rPr>
                <w:b/>
                <w:bCs/>
                <w:sz w:val="22"/>
                <w:szCs w:val="22"/>
                <w:lang w:val="en-GB"/>
              </w:rPr>
            </w:pPr>
            <w:r w:rsidRPr="00836AE5">
              <w:rPr>
                <w:sz w:val="22"/>
                <w:szCs w:val="22"/>
                <w:lang w:val="en-GB"/>
              </w:rPr>
              <w:t>(</w:t>
            </w:r>
            <w:proofErr w:type="gramStart"/>
            <w:r w:rsidR="00A92DCB" w:rsidRPr="00836AE5">
              <w:rPr>
                <w:sz w:val="22"/>
                <w:szCs w:val="22"/>
                <w:lang w:val="en-GB"/>
              </w:rPr>
              <w:t>postal</w:t>
            </w:r>
            <w:proofErr w:type="gramEnd"/>
            <w:r w:rsidR="00A92DCB" w:rsidRPr="00836AE5">
              <w:rPr>
                <w:sz w:val="22"/>
                <w:szCs w:val="22"/>
                <w:lang w:val="en-GB"/>
              </w:rPr>
              <w:t xml:space="preserve"> service, when the recipient of the parcel pays a redemption fee to the sender of the parcel in the specified amount. The service consists of two parts: the postal service and the payment service - money transfer</w:t>
            </w:r>
            <w:r w:rsidRPr="00836AE5">
              <w:rPr>
                <w:sz w:val="22"/>
                <w:szCs w:val="22"/>
                <w:lang w:val="en-GB"/>
              </w:rPr>
              <w:t>)</w:t>
            </w:r>
          </w:p>
        </w:tc>
      </w:tr>
      <w:tr w:rsidR="00363C19" w:rsidRPr="00836AE5" w14:paraId="7ED5AAD0" w14:textId="77777777" w:rsidTr="00882302">
        <w:tc>
          <w:tcPr>
            <w:tcW w:w="1696" w:type="dxa"/>
          </w:tcPr>
          <w:p w14:paraId="0B7E2E01" w14:textId="797AF576" w:rsidR="00363C19" w:rsidRPr="00836AE5" w:rsidRDefault="00AC1AB2" w:rsidP="00AC1AB2">
            <w:pPr>
              <w:pStyle w:val="Default"/>
              <w:tabs>
                <w:tab w:val="left" w:pos="567"/>
              </w:tabs>
              <w:jc w:val="both"/>
              <w:rPr>
                <w:sz w:val="22"/>
                <w:szCs w:val="22"/>
                <w:lang w:val="en-GB"/>
              </w:rPr>
            </w:pPr>
            <w:r w:rsidRPr="00836AE5">
              <w:rPr>
                <w:sz w:val="22"/>
                <w:szCs w:val="22"/>
                <w:lang w:val="en-GB"/>
              </w:rPr>
              <w:t>Cash on delivery service provision</w:t>
            </w:r>
          </w:p>
        </w:tc>
        <w:tc>
          <w:tcPr>
            <w:tcW w:w="2268" w:type="dxa"/>
          </w:tcPr>
          <w:p w14:paraId="02B79038" w14:textId="75CC13F6" w:rsidR="00363C19" w:rsidRPr="00836AE5" w:rsidRDefault="00AC1AB2" w:rsidP="007F398E">
            <w:pPr>
              <w:pStyle w:val="Default"/>
              <w:tabs>
                <w:tab w:val="left" w:pos="567"/>
              </w:tabs>
              <w:jc w:val="both"/>
              <w:rPr>
                <w:sz w:val="22"/>
                <w:szCs w:val="22"/>
                <w:lang w:val="en-GB"/>
              </w:rPr>
            </w:pPr>
            <w:r w:rsidRPr="00836AE5">
              <w:rPr>
                <w:sz w:val="22"/>
                <w:szCs w:val="22"/>
                <w:lang w:val="en-GB"/>
              </w:rPr>
              <w:t xml:space="preserve">Execution of the contract (written </w:t>
            </w:r>
            <w:r w:rsidR="008A7231">
              <w:rPr>
                <w:sz w:val="22"/>
                <w:szCs w:val="22"/>
                <w:lang w:val="en-GB"/>
              </w:rPr>
              <w:t xml:space="preserve">or </w:t>
            </w:r>
            <w:r w:rsidRPr="00836AE5">
              <w:rPr>
                <w:sz w:val="22"/>
                <w:szCs w:val="22"/>
                <w:lang w:val="en-GB"/>
              </w:rPr>
              <w:t>oral) and compliance with the legal requirements applicable</w:t>
            </w:r>
            <w:r w:rsidR="00837C9A" w:rsidRPr="00836AE5">
              <w:rPr>
                <w:sz w:val="22"/>
                <w:szCs w:val="22"/>
                <w:lang w:val="en-GB"/>
              </w:rPr>
              <w:t xml:space="preserve"> to the postal service provider/</w:t>
            </w:r>
            <w:r w:rsidRPr="00836AE5">
              <w:rPr>
                <w:sz w:val="22"/>
                <w:szCs w:val="22"/>
                <w:lang w:val="en-GB"/>
              </w:rPr>
              <w:t>payment service provider</w:t>
            </w:r>
          </w:p>
        </w:tc>
        <w:tc>
          <w:tcPr>
            <w:tcW w:w="3828" w:type="dxa"/>
          </w:tcPr>
          <w:p w14:paraId="2CA9C79B" w14:textId="6A0E22C8" w:rsidR="00363C19" w:rsidRPr="00836AE5" w:rsidRDefault="00AC1AB2" w:rsidP="007F398E">
            <w:pPr>
              <w:pStyle w:val="Default"/>
              <w:tabs>
                <w:tab w:val="left" w:pos="567"/>
              </w:tabs>
              <w:jc w:val="both"/>
              <w:rPr>
                <w:sz w:val="22"/>
                <w:szCs w:val="22"/>
                <w:lang w:val="en-GB"/>
              </w:rPr>
            </w:pPr>
            <w:r w:rsidRPr="00836AE5">
              <w:rPr>
                <w:sz w:val="22"/>
                <w:szCs w:val="22"/>
                <w:lang w:val="en-GB"/>
              </w:rPr>
              <w:t>Name of the sender and recipient of the parcel, registration number of the parcel, signature and, in certain cases, e-mail address, telephone number</w:t>
            </w:r>
          </w:p>
          <w:p w14:paraId="57245C21" w14:textId="748D41DD" w:rsidR="00087F65" w:rsidRPr="00836AE5" w:rsidRDefault="00AC1AB2" w:rsidP="007F398E">
            <w:pPr>
              <w:pStyle w:val="Default"/>
              <w:tabs>
                <w:tab w:val="left" w:pos="567"/>
              </w:tabs>
              <w:jc w:val="both"/>
              <w:rPr>
                <w:sz w:val="22"/>
                <w:szCs w:val="22"/>
                <w:lang w:val="en-GB"/>
              </w:rPr>
            </w:pPr>
            <w:proofErr w:type="gramStart"/>
            <w:r w:rsidRPr="00836AE5">
              <w:rPr>
                <w:sz w:val="22"/>
                <w:szCs w:val="22"/>
                <w:lang w:val="en-GB"/>
              </w:rPr>
              <w:t>Also</w:t>
            </w:r>
            <w:proofErr w:type="gramEnd"/>
            <w:r w:rsidRPr="00836AE5">
              <w:rPr>
                <w:sz w:val="22"/>
                <w:szCs w:val="22"/>
                <w:lang w:val="en-GB"/>
              </w:rPr>
              <w:t xml:space="preserve"> the bank account number of the sender of the parcel, the personal number of the recipient of the parcel, the identity document name, document data and, in some cases, document copy</w:t>
            </w:r>
          </w:p>
        </w:tc>
        <w:tc>
          <w:tcPr>
            <w:tcW w:w="1836" w:type="dxa"/>
          </w:tcPr>
          <w:p w14:paraId="30D19AD7" w14:textId="6FD9F4CA" w:rsidR="00363C19" w:rsidRPr="00836AE5" w:rsidRDefault="00AC1AB2" w:rsidP="007F398E">
            <w:pPr>
              <w:pStyle w:val="Default"/>
              <w:tabs>
                <w:tab w:val="left" w:pos="567"/>
              </w:tabs>
              <w:jc w:val="both"/>
              <w:rPr>
                <w:sz w:val="22"/>
                <w:szCs w:val="22"/>
                <w:lang w:val="en-GB"/>
              </w:rPr>
            </w:pPr>
            <w:r w:rsidRPr="00836AE5">
              <w:rPr>
                <w:sz w:val="22"/>
                <w:szCs w:val="22"/>
                <w:lang w:val="en-GB"/>
              </w:rPr>
              <w:t>Referred to the postal service</w:t>
            </w:r>
            <w:r w:rsidR="00363C19" w:rsidRPr="00836AE5">
              <w:rPr>
                <w:sz w:val="22"/>
                <w:szCs w:val="22"/>
                <w:lang w:val="en-GB"/>
              </w:rPr>
              <w:t xml:space="preserve"> –</w:t>
            </w:r>
            <w:r w:rsidR="00B74661" w:rsidRPr="00836AE5">
              <w:rPr>
                <w:sz w:val="22"/>
                <w:szCs w:val="22"/>
                <w:lang w:val="en-GB"/>
              </w:rPr>
              <w:t xml:space="preserve"> </w:t>
            </w:r>
            <w:r w:rsidR="00A92DCB" w:rsidRPr="00836AE5">
              <w:rPr>
                <w:sz w:val="22"/>
                <w:szCs w:val="22"/>
                <w:lang w:val="en-GB"/>
              </w:rPr>
              <w:t>18 months after the last action with the parcel</w:t>
            </w:r>
          </w:p>
          <w:p w14:paraId="28EF4924" w14:textId="48729C10" w:rsidR="00363C19" w:rsidRPr="00836AE5" w:rsidRDefault="00AC1AB2" w:rsidP="00B74661">
            <w:pPr>
              <w:pStyle w:val="Default"/>
              <w:tabs>
                <w:tab w:val="left" w:pos="567"/>
              </w:tabs>
              <w:jc w:val="both"/>
              <w:rPr>
                <w:sz w:val="22"/>
                <w:szCs w:val="22"/>
                <w:lang w:val="en-GB"/>
              </w:rPr>
            </w:pPr>
            <w:r w:rsidRPr="00836AE5">
              <w:rPr>
                <w:sz w:val="22"/>
                <w:szCs w:val="22"/>
                <w:lang w:val="en-GB"/>
              </w:rPr>
              <w:t>Referred to the money transfer</w:t>
            </w:r>
            <w:r w:rsidR="00363C19" w:rsidRPr="00836AE5">
              <w:rPr>
                <w:sz w:val="22"/>
                <w:szCs w:val="22"/>
                <w:lang w:val="en-GB"/>
              </w:rPr>
              <w:t xml:space="preserve"> –</w:t>
            </w:r>
            <w:r w:rsidR="00B74661" w:rsidRPr="00836AE5">
              <w:rPr>
                <w:sz w:val="22"/>
                <w:szCs w:val="22"/>
                <w:lang w:val="en-GB"/>
              </w:rPr>
              <w:t xml:space="preserve"> </w:t>
            </w:r>
            <w:r w:rsidR="00C97F8C" w:rsidRPr="00836AE5">
              <w:rPr>
                <w:sz w:val="22"/>
                <w:szCs w:val="22"/>
                <w:lang w:val="en-GB"/>
              </w:rPr>
              <w:t>8</w:t>
            </w:r>
            <w:r w:rsidR="00363C19" w:rsidRPr="00836AE5">
              <w:rPr>
                <w:sz w:val="22"/>
                <w:szCs w:val="22"/>
                <w:lang w:val="en-GB"/>
              </w:rPr>
              <w:t xml:space="preserve"> </w:t>
            </w:r>
            <w:r w:rsidRPr="00836AE5">
              <w:rPr>
                <w:sz w:val="22"/>
                <w:szCs w:val="22"/>
                <w:lang w:val="en-GB"/>
              </w:rPr>
              <w:t>months after the transfer</w:t>
            </w:r>
          </w:p>
        </w:tc>
      </w:tr>
      <w:tr w:rsidR="007867C6" w:rsidRPr="00836AE5" w14:paraId="7D771D40" w14:textId="77777777" w:rsidTr="00BC4B01">
        <w:tc>
          <w:tcPr>
            <w:tcW w:w="9628" w:type="dxa"/>
            <w:gridSpan w:val="4"/>
            <w:shd w:val="clear" w:color="auto" w:fill="E2EFD9" w:themeFill="accent6" w:themeFillTint="33"/>
          </w:tcPr>
          <w:p w14:paraId="35B8613C" w14:textId="0D40D1CC" w:rsidR="007867C6" w:rsidRPr="00836AE5" w:rsidRDefault="000A3F1C" w:rsidP="007F398E">
            <w:pPr>
              <w:pStyle w:val="Default"/>
              <w:tabs>
                <w:tab w:val="left" w:pos="567"/>
              </w:tabs>
              <w:jc w:val="both"/>
              <w:rPr>
                <w:color w:val="70AD47" w:themeColor="accent6"/>
                <w:sz w:val="22"/>
                <w:szCs w:val="22"/>
                <w:lang w:val="en-GB"/>
              </w:rPr>
            </w:pPr>
            <w:r w:rsidRPr="00836AE5">
              <w:rPr>
                <w:b/>
                <w:bCs/>
                <w:sz w:val="22"/>
                <w:szCs w:val="22"/>
                <w:lang w:val="en-GB"/>
              </w:rPr>
              <w:t>Service of submitting an international postal item for customs inspection (declaration) to the customs authorities of the Republic of Lithuania</w:t>
            </w:r>
          </w:p>
        </w:tc>
      </w:tr>
      <w:tr w:rsidR="007867C6" w:rsidRPr="00836AE5" w14:paraId="2F66F3F2" w14:textId="77777777" w:rsidTr="00882302">
        <w:tc>
          <w:tcPr>
            <w:tcW w:w="1696" w:type="dxa"/>
          </w:tcPr>
          <w:p w14:paraId="0937FBA8" w14:textId="23150594" w:rsidR="007867C6" w:rsidRPr="00836AE5" w:rsidRDefault="000A3F1C" w:rsidP="007F398E">
            <w:pPr>
              <w:pStyle w:val="Default"/>
              <w:tabs>
                <w:tab w:val="left" w:pos="567"/>
              </w:tabs>
              <w:jc w:val="both"/>
              <w:rPr>
                <w:sz w:val="22"/>
                <w:szCs w:val="22"/>
                <w:lang w:val="en-GB"/>
              </w:rPr>
            </w:pPr>
            <w:r w:rsidRPr="00836AE5">
              <w:rPr>
                <w:sz w:val="22"/>
                <w:szCs w:val="22"/>
                <w:lang w:val="en-GB"/>
              </w:rPr>
              <w:lastRenderedPageBreak/>
              <w:t>Provision of the service of submitting an international postal item for customs inspection (declaration) to the customs authorities of the Republic of Lithuania</w:t>
            </w:r>
          </w:p>
        </w:tc>
        <w:tc>
          <w:tcPr>
            <w:tcW w:w="2268" w:type="dxa"/>
          </w:tcPr>
          <w:p w14:paraId="43BE0D8F" w14:textId="79CBF71F" w:rsidR="007867C6" w:rsidRPr="00836AE5" w:rsidRDefault="000A3F1C" w:rsidP="007F398E">
            <w:pPr>
              <w:pStyle w:val="Default"/>
              <w:tabs>
                <w:tab w:val="left" w:pos="567"/>
              </w:tabs>
              <w:jc w:val="both"/>
              <w:rPr>
                <w:sz w:val="22"/>
                <w:szCs w:val="22"/>
                <w:lang w:val="en-GB"/>
              </w:rPr>
            </w:pPr>
            <w:r w:rsidRPr="00836AE5">
              <w:rPr>
                <w:sz w:val="22"/>
                <w:szCs w:val="22"/>
                <w:lang w:val="en-GB"/>
              </w:rPr>
              <w:t>Execution of the contract and compliance with the legal requirements applicable to the customs broker</w:t>
            </w:r>
          </w:p>
        </w:tc>
        <w:tc>
          <w:tcPr>
            <w:tcW w:w="3828" w:type="dxa"/>
          </w:tcPr>
          <w:p w14:paraId="6D1B0342" w14:textId="6BE4CDB8" w:rsidR="007867C6" w:rsidRPr="00836AE5" w:rsidRDefault="000A3F1C" w:rsidP="007F398E">
            <w:pPr>
              <w:pStyle w:val="Default"/>
              <w:tabs>
                <w:tab w:val="left" w:pos="567"/>
              </w:tabs>
              <w:jc w:val="both"/>
              <w:rPr>
                <w:sz w:val="22"/>
                <w:szCs w:val="22"/>
                <w:lang w:val="en-GB"/>
              </w:rPr>
            </w:pPr>
            <w:r w:rsidRPr="00836AE5">
              <w:rPr>
                <w:sz w:val="22"/>
                <w:szCs w:val="22"/>
                <w:lang w:val="en-GB"/>
              </w:rPr>
              <w:t>Name, surname and address of the sender and the recipient, information on the parcel, such as the value, weight, content, quantity, as well as real e-mails of both the sender and the recipient, telephone number or other information required for the declaration</w:t>
            </w:r>
          </w:p>
        </w:tc>
        <w:tc>
          <w:tcPr>
            <w:tcW w:w="1836" w:type="dxa"/>
          </w:tcPr>
          <w:p w14:paraId="4058F2CA" w14:textId="5ACA77CC" w:rsidR="007867C6" w:rsidRPr="00836AE5" w:rsidRDefault="007C0A40" w:rsidP="000A3F1C">
            <w:pPr>
              <w:pStyle w:val="Default"/>
              <w:tabs>
                <w:tab w:val="left" w:pos="567"/>
              </w:tabs>
              <w:jc w:val="both"/>
              <w:rPr>
                <w:sz w:val="22"/>
                <w:szCs w:val="22"/>
                <w:lang w:val="en-GB"/>
              </w:rPr>
            </w:pPr>
            <w:r w:rsidRPr="00836AE5">
              <w:rPr>
                <w:sz w:val="22"/>
                <w:szCs w:val="22"/>
                <w:lang w:val="en-GB"/>
              </w:rPr>
              <w:t xml:space="preserve">8 </w:t>
            </w:r>
            <w:r w:rsidR="000A3F1C" w:rsidRPr="00836AE5">
              <w:rPr>
                <w:sz w:val="22"/>
                <w:szCs w:val="22"/>
                <w:lang w:val="en-GB"/>
              </w:rPr>
              <w:t>years</w:t>
            </w:r>
          </w:p>
        </w:tc>
      </w:tr>
      <w:tr w:rsidR="009E7853" w:rsidRPr="00836AE5" w14:paraId="3F0AE66C" w14:textId="77777777" w:rsidTr="001F60FB">
        <w:tc>
          <w:tcPr>
            <w:tcW w:w="9628" w:type="dxa"/>
            <w:gridSpan w:val="4"/>
          </w:tcPr>
          <w:p w14:paraId="29273035" w14:textId="58B60DE1" w:rsidR="00C33E57" w:rsidRPr="00836AE5" w:rsidRDefault="003E55A3" w:rsidP="007F398E">
            <w:pPr>
              <w:pStyle w:val="Default"/>
              <w:tabs>
                <w:tab w:val="left" w:pos="525"/>
              </w:tabs>
              <w:rPr>
                <w:sz w:val="22"/>
                <w:szCs w:val="22"/>
                <w:lang w:val="en-GB"/>
              </w:rPr>
            </w:pPr>
            <w:r>
              <w:rPr>
                <w:b/>
                <w:bCs/>
                <w:sz w:val="22"/>
                <w:szCs w:val="22"/>
                <w:lang w:val="en-GB"/>
              </w:rPr>
              <w:t>Relevant</w:t>
            </w:r>
            <w:r w:rsidR="00896C25" w:rsidRPr="00836AE5">
              <w:rPr>
                <w:b/>
                <w:bCs/>
                <w:sz w:val="22"/>
                <w:szCs w:val="22"/>
                <w:lang w:val="en-GB"/>
              </w:rPr>
              <w:t xml:space="preserve"> additional information</w:t>
            </w:r>
            <w:r w:rsidR="009E7853" w:rsidRPr="00836AE5">
              <w:rPr>
                <w:b/>
                <w:bCs/>
                <w:sz w:val="22"/>
                <w:szCs w:val="22"/>
                <w:lang w:val="en-GB"/>
              </w:rPr>
              <w:t>:</w:t>
            </w:r>
            <w:r w:rsidR="009E7853" w:rsidRPr="00836AE5">
              <w:rPr>
                <w:sz w:val="22"/>
                <w:szCs w:val="22"/>
                <w:lang w:val="en-GB"/>
              </w:rPr>
              <w:t xml:space="preserve"> </w:t>
            </w:r>
          </w:p>
          <w:p w14:paraId="42724F93" w14:textId="1260F931" w:rsidR="009E7853" w:rsidRPr="00836AE5" w:rsidRDefault="00B63FA3" w:rsidP="00B63FA3">
            <w:pPr>
              <w:pStyle w:val="Default"/>
              <w:numPr>
                <w:ilvl w:val="0"/>
                <w:numId w:val="22"/>
              </w:numPr>
              <w:tabs>
                <w:tab w:val="left" w:pos="525"/>
              </w:tabs>
              <w:ind w:left="0" w:firstLine="0"/>
              <w:jc w:val="both"/>
              <w:rPr>
                <w:sz w:val="22"/>
                <w:szCs w:val="22"/>
                <w:lang w:val="en-GB"/>
              </w:rPr>
            </w:pPr>
            <w:r w:rsidRPr="00836AE5">
              <w:rPr>
                <w:sz w:val="22"/>
                <w:szCs w:val="22"/>
                <w:lang w:val="en-GB"/>
              </w:rPr>
              <w:t>A part of the personal data may be provided by the sender of the parcel, by postal service providers of other countries, and the other part - by the customer of the company, who uses the declaration service of the company and confirms the accuracy of the preliminary data of the company. These data are transferred to the customs of the Republic of Lithuania for the purpose of declaring an international postal item</w:t>
            </w:r>
            <w:r w:rsidR="009E7853" w:rsidRPr="00836AE5">
              <w:rPr>
                <w:sz w:val="22"/>
                <w:szCs w:val="22"/>
                <w:lang w:val="en-GB"/>
              </w:rPr>
              <w:t>.</w:t>
            </w:r>
          </w:p>
          <w:p w14:paraId="291C4786" w14:textId="32441055" w:rsidR="00C33E57" w:rsidRPr="00836AE5" w:rsidRDefault="00B63FA3" w:rsidP="007360AA">
            <w:pPr>
              <w:pStyle w:val="Default"/>
              <w:numPr>
                <w:ilvl w:val="0"/>
                <w:numId w:val="22"/>
              </w:numPr>
              <w:tabs>
                <w:tab w:val="left" w:pos="525"/>
              </w:tabs>
              <w:ind w:left="0" w:firstLine="0"/>
              <w:jc w:val="both"/>
              <w:rPr>
                <w:sz w:val="22"/>
                <w:szCs w:val="22"/>
                <w:lang w:val="en-GB"/>
              </w:rPr>
            </w:pPr>
            <w:r w:rsidRPr="00836AE5">
              <w:rPr>
                <w:sz w:val="22"/>
                <w:szCs w:val="22"/>
                <w:lang w:val="en-GB"/>
              </w:rPr>
              <w:t xml:space="preserve">If you submit an application for tax recalculation related to the declaration of an international postal item, the company shall process the data provided in the application </w:t>
            </w:r>
            <w:r w:rsidR="00C33E57" w:rsidRPr="00836AE5">
              <w:rPr>
                <w:sz w:val="22"/>
                <w:szCs w:val="22"/>
                <w:lang w:val="en-GB"/>
              </w:rPr>
              <w:t>(</w:t>
            </w:r>
            <w:r w:rsidRPr="00836AE5">
              <w:rPr>
                <w:sz w:val="22"/>
                <w:szCs w:val="22"/>
                <w:lang w:val="en-GB"/>
              </w:rPr>
              <w:t>for example</w:t>
            </w:r>
            <w:r w:rsidR="00C33E57" w:rsidRPr="00836AE5">
              <w:rPr>
                <w:sz w:val="22"/>
                <w:szCs w:val="22"/>
                <w:lang w:val="en-GB"/>
              </w:rPr>
              <w:t xml:space="preserve">, </w:t>
            </w:r>
            <w:r w:rsidRPr="00836AE5">
              <w:rPr>
                <w:sz w:val="22"/>
                <w:szCs w:val="22"/>
                <w:lang w:val="en-GB"/>
              </w:rPr>
              <w:t>name, surname, e-mail address, parcel number, circumstances of the application for tax recalculation, bank account number to which the funds may be transferred after tax recalculation, personal number, as well as other documents required for this process</w:t>
            </w:r>
            <w:r w:rsidR="00C33E57" w:rsidRPr="00836AE5">
              <w:rPr>
                <w:sz w:val="22"/>
                <w:szCs w:val="22"/>
                <w:lang w:val="en-GB"/>
              </w:rPr>
              <w:t xml:space="preserve">) </w:t>
            </w:r>
            <w:r w:rsidR="007360AA" w:rsidRPr="00836AE5">
              <w:rPr>
                <w:sz w:val="22"/>
                <w:szCs w:val="22"/>
                <w:lang w:val="en-GB"/>
              </w:rPr>
              <w:t>on the legal basis of the performanc</w:t>
            </w:r>
            <w:r w:rsidR="00837C9A" w:rsidRPr="00836AE5">
              <w:rPr>
                <w:sz w:val="22"/>
                <w:szCs w:val="22"/>
                <w:lang w:val="en-GB"/>
              </w:rPr>
              <w:t>e of the contract and the fulfi</w:t>
            </w:r>
            <w:r w:rsidR="007360AA" w:rsidRPr="00836AE5">
              <w:rPr>
                <w:sz w:val="22"/>
                <w:szCs w:val="22"/>
                <w:lang w:val="en-GB"/>
              </w:rPr>
              <w:t>lment of the requirements provided by law. These data are transferred to the customs of the Republic of Lithuania</w:t>
            </w:r>
            <w:r w:rsidR="00C33E57" w:rsidRPr="00836AE5">
              <w:rPr>
                <w:sz w:val="22"/>
                <w:szCs w:val="22"/>
                <w:lang w:val="en-GB"/>
              </w:rPr>
              <w:t>.</w:t>
            </w:r>
          </w:p>
          <w:p w14:paraId="5EDF7EA8" w14:textId="23E08D21" w:rsidR="00037CC4" w:rsidRPr="00836AE5" w:rsidRDefault="00996B51" w:rsidP="00996B51">
            <w:pPr>
              <w:pStyle w:val="Default"/>
              <w:numPr>
                <w:ilvl w:val="0"/>
                <w:numId w:val="22"/>
              </w:numPr>
              <w:tabs>
                <w:tab w:val="left" w:pos="525"/>
              </w:tabs>
              <w:ind w:left="0" w:firstLine="0"/>
              <w:jc w:val="both"/>
              <w:rPr>
                <w:sz w:val="22"/>
                <w:szCs w:val="22"/>
                <w:lang w:val="en-GB"/>
              </w:rPr>
            </w:pPr>
            <w:r w:rsidRPr="00836AE5">
              <w:rPr>
                <w:sz w:val="22"/>
                <w:szCs w:val="22"/>
                <w:lang w:val="en-GB"/>
              </w:rPr>
              <w:t>If you are declaring a gift, we may, in certain cases, ask you to provide correspondence between the sender and the recipient confirming the fact of the gift. In this case, please provide only the minimum information required for the declaration. Please do not provide unrelated, private information or personal data that is not related to the declaration</w:t>
            </w:r>
            <w:r w:rsidR="00C40B32" w:rsidRPr="00836AE5">
              <w:rPr>
                <w:sz w:val="22"/>
                <w:szCs w:val="22"/>
                <w:lang w:val="en-GB"/>
              </w:rPr>
              <w:t>.</w:t>
            </w:r>
          </w:p>
        </w:tc>
      </w:tr>
      <w:tr w:rsidR="00B67536" w:rsidRPr="00836AE5" w14:paraId="72BD48C1" w14:textId="77777777" w:rsidTr="00BC4B01">
        <w:tc>
          <w:tcPr>
            <w:tcW w:w="9628" w:type="dxa"/>
            <w:gridSpan w:val="4"/>
            <w:shd w:val="clear" w:color="auto" w:fill="E2EFD9" w:themeFill="accent6" w:themeFillTint="33"/>
          </w:tcPr>
          <w:p w14:paraId="7D32AF2C" w14:textId="77777777" w:rsidR="00996B51" w:rsidRPr="00836AE5" w:rsidRDefault="00996B51" w:rsidP="007F398E">
            <w:pPr>
              <w:pStyle w:val="Default"/>
              <w:tabs>
                <w:tab w:val="left" w:pos="567"/>
              </w:tabs>
              <w:jc w:val="both"/>
              <w:rPr>
                <w:b/>
                <w:bCs/>
                <w:sz w:val="22"/>
                <w:szCs w:val="22"/>
                <w:lang w:val="en-GB"/>
              </w:rPr>
            </w:pPr>
            <w:r w:rsidRPr="00836AE5">
              <w:rPr>
                <w:b/>
                <w:bCs/>
                <w:sz w:val="22"/>
                <w:szCs w:val="22"/>
                <w:lang w:val="en-GB"/>
              </w:rPr>
              <w:t xml:space="preserve">Subscription service </w:t>
            </w:r>
          </w:p>
          <w:p w14:paraId="14B805A5" w14:textId="018F2ED1" w:rsidR="00B67536" w:rsidRPr="00836AE5" w:rsidRDefault="00B67536" w:rsidP="00837C9A">
            <w:pPr>
              <w:pStyle w:val="Default"/>
              <w:tabs>
                <w:tab w:val="left" w:pos="567"/>
              </w:tabs>
              <w:jc w:val="both"/>
              <w:rPr>
                <w:b/>
                <w:bCs/>
                <w:sz w:val="22"/>
                <w:szCs w:val="22"/>
                <w:lang w:val="en-GB"/>
              </w:rPr>
            </w:pPr>
            <w:r w:rsidRPr="00836AE5">
              <w:rPr>
                <w:sz w:val="22"/>
                <w:szCs w:val="22"/>
                <w:lang w:val="en-GB"/>
              </w:rPr>
              <w:t>(</w:t>
            </w:r>
            <w:proofErr w:type="gramStart"/>
            <w:r w:rsidR="00996B51" w:rsidRPr="00836AE5">
              <w:rPr>
                <w:sz w:val="22"/>
                <w:szCs w:val="22"/>
                <w:lang w:val="en-GB"/>
              </w:rPr>
              <w:t>by</w:t>
            </w:r>
            <w:proofErr w:type="gramEnd"/>
            <w:r w:rsidR="00996B51" w:rsidRPr="00836AE5">
              <w:rPr>
                <w:sz w:val="22"/>
                <w:szCs w:val="22"/>
                <w:lang w:val="en-GB"/>
              </w:rPr>
              <w:t xml:space="preserve"> ordering the service at the place of provision of services of the company, through a postman, the </w:t>
            </w:r>
            <w:r w:rsidR="00837C9A" w:rsidRPr="00836AE5">
              <w:rPr>
                <w:sz w:val="22"/>
                <w:szCs w:val="22"/>
                <w:lang w:val="en-GB"/>
              </w:rPr>
              <w:t>C</w:t>
            </w:r>
            <w:r w:rsidR="00996B51" w:rsidRPr="00836AE5">
              <w:rPr>
                <w:sz w:val="22"/>
                <w:szCs w:val="22"/>
                <w:lang w:val="en-GB"/>
              </w:rPr>
              <w:t>ompany</w:t>
            </w:r>
            <w:r w:rsidR="001F60FB">
              <w:rPr>
                <w:sz w:val="22"/>
                <w:szCs w:val="22"/>
                <w:lang w:val="en-GB"/>
              </w:rPr>
              <w:t>’</w:t>
            </w:r>
            <w:r w:rsidR="00996B51" w:rsidRPr="00836AE5">
              <w:rPr>
                <w:sz w:val="22"/>
                <w:szCs w:val="22"/>
                <w:lang w:val="en-GB"/>
              </w:rPr>
              <w:t xml:space="preserve">s tel. 1842 or website </w:t>
            </w:r>
            <w:hyperlink r:id="rId13" w:history="1">
              <w:r w:rsidRPr="00836AE5">
                <w:rPr>
                  <w:rStyle w:val="Hyperlink"/>
                  <w:sz w:val="22"/>
                  <w:szCs w:val="22"/>
                  <w:lang w:val="en-GB"/>
                </w:rPr>
                <w:t>www.prenumeruok.lt</w:t>
              </w:r>
            </w:hyperlink>
            <w:r w:rsidR="00952F18" w:rsidRPr="00836AE5">
              <w:rPr>
                <w:rStyle w:val="Hyperlink"/>
                <w:sz w:val="22"/>
                <w:szCs w:val="22"/>
                <w:lang w:val="en-GB"/>
              </w:rPr>
              <w:t>)</w:t>
            </w:r>
          </w:p>
        </w:tc>
      </w:tr>
      <w:tr w:rsidR="00B67536" w:rsidRPr="00836AE5" w14:paraId="7CE2FCDF" w14:textId="77777777" w:rsidTr="00BC4B01">
        <w:trPr>
          <w:trHeight w:val="1236"/>
        </w:trPr>
        <w:tc>
          <w:tcPr>
            <w:tcW w:w="1696" w:type="dxa"/>
          </w:tcPr>
          <w:p w14:paraId="7851F9CF" w14:textId="62D0E25D" w:rsidR="00B67536" w:rsidRPr="00836AE5" w:rsidRDefault="00837C9A" w:rsidP="007F398E">
            <w:pPr>
              <w:pStyle w:val="Default"/>
              <w:tabs>
                <w:tab w:val="left" w:pos="567"/>
              </w:tabs>
              <w:jc w:val="both"/>
              <w:rPr>
                <w:sz w:val="22"/>
                <w:szCs w:val="22"/>
                <w:lang w:val="en-GB"/>
              </w:rPr>
            </w:pPr>
            <w:r w:rsidRPr="00836AE5">
              <w:rPr>
                <w:sz w:val="22"/>
                <w:szCs w:val="22"/>
                <w:lang w:val="en-GB"/>
              </w:rPr>
              <w:t>Subsc</w:t>
            </w:r>
            <w:r w:rsidR="00996B51" w:rsidRPr="00836AE5">
              <w:rPr>
                <w:sz w:val="22"/>
                <w:szCs w:val="22"/>
                <w:lang w:val="en-GB"/>
              </w:rPr>
              <w:t>ription service provision</w:t>
            </w:r>
          </w:p>
        </w:tc>
        <w:tc>
          <w:tcPr>
            <w:tcW w:w="2268" w:type="dxa"/>
          </w:tcPr>
          <w:p w14:paraId="7BE96CE9" w14:textId="31438BA9" w:rsidR="00B67536" w:rsidRPr="00836AE5" w:rsidRDefault="00996B51" w:rsidP="007F398E">
            <w:pPr>
              <w:pStyle w:val="Default"/>
              <w:tabs>
                <w:tab w:val="left" w:pos="567"/>
              </w:tabs>
              <w:jc w:val="both"/>
              <w:rPr>
                <w:sz w:val="22"/>
                <w:szCs w:val="22"/>
                <w:lang w:val="en-GB"/>
              </w:rPr>
            </w:pPr>
            <w:r w:rsidRPr="00836AE5">
              <w:rPr>
                <w:sz w:val="22"/>
                <w:szCs w:val="22"/>
                <w:lang w:val="en-GB"/>
              </w:rPr>
              <w:t>Execution of the contract</w:t>
            </w:r>
          </w:p>
        </w:tc>
        <w:tc>
          <w:tcPr>
            <w:tcW w:w="3828" w:type="dxa"/>
          </w:tcPr>
          <w:p w14:paraId="45042A72" w14:textId="636084E0" w:rsidR="00952F18" w:rsidRPr="00836AE5" w:rsidRDefault="00996B51" w:rsidP="007F398E">
            <w:pPr>
              <w:pStyle w:val="Default"/>
              <w:tabs>
                <w:tab w:val="left" w:pos="567"/>
              </w:tabs>
              <w:jc w:val="both"/>
              <w:rPr>
                <w:sz w:val="22"/>
                <w:szCs w:val="22"/>
                <w:lang w:val="en-GB"/>
              </w:rPr>
            </w:pPr>
            <w:r w:rsidRPr="00836AE5">
              <w:rPr>
                <w:sz w:val="22"/>
                <w:szCs w:val="22"/>
                <w:lang w:val="en-GB"/>
              </w:rPr>
              <w:t>Name, surname, address, e-mail address, telephone number of the subscriber, subscription period, ordered publication, order amount</w:t>
            </w:r>
          </w:p>
        </w:tc>
        <w:tc>
          <w:tcPr>
            <w:tcW w:w="1836" w:type="dxa"/>
          </w:tcPr>
          <w:p w14:paraId="4BDD1E5F" w14:textId="03BA68A7" w:rsidR="00B67536" w:rsidRPr="00836AE5" w:rsidRDefault="00C97F8C" w:rsidP="00B74661">
            <w:pPr>
              <w:pStyle w:val="Default"/>
              <w:tabs>
                <w:tab w:val="left" w:pos="567"/>
              </w:tabs>
              <w:jc w:val="both"/>
              <w:rPr>
                <w:sz w:val="22"/>
                <w:szCs w:val="22"/>
                <w:lang w:val="en-GB"/>
              </w:rPr>
            </w:pPr>
            <w:r w:rsidRPr="00836AE5">
              <w:rPr>
                <w:sz w:val="22"/>
                <w:szCs w:val="22"/>
                <w:lang w:val="en-GB"/>
              </w:rPr>
              <w:t xml:space="preserve">1 </w:t>
            </w:r>
            <w:r w:rsidR="00B74661" w:rsidRPr="00836AE5">
              <w:rPr>
                <w:sz w:val="22"/>
                <w:szCs w:val="22"/>
                <w:lang w:val="en-GB"/>
              </w:rPr>
              <w:t>year after the service provision</w:t>
            </w:r>
          </w:p>
        </w:tc>
      </w:tr>
      <w:tr w:rsidR="00EA7749" w:rsidRPr="00836AE5" w14:paraId="263C23B7" w14:textId="77777777" w:rsidTr="001F60FB">
        <w:tc>
          <w:tcPr>
            <w:tcW w:w="9628" w:type="dxa"/>
            <w:gridSpan w:val="4"/>
          </w:tcPr>
          <w:p w14:paraId="4E943182" w14:textId="6E977F1E" w:rsidR="00EA7749" w:rsidRPr="00836AE5" w:rsidRDefault="003E55A3" w:rsidP="00896C25">
            <w:pPr>
              <w:pStyle w:val="Default"/>
              <w:tabs>
                <w:tab w:val="left" w:pos="567"/>
              </w:tabs>
              <w:jc w:val="both"/>
              <w:rPr>
                <w:sz w:val="22"/>
                <w:szCs w:val="22"/>
                <w:highlight w:val="yellow"/>
                <w:lang w:val="en-GB"/>
              </w:rPr>
            </w:pPr>
            <w:r>
              <w:rPr>
                <w:b/>
                <w:bCs/>
                <w:sz w:val="22"/>
                <w:szCs w:val="22"/>
                <w:lang w:val="en-GB"/>
              </w:rPr>
              <w:t>Relevant</w:t>
            </w:r>
            <w:r w:rsidR="00896C25" w:rsidRPr="00836AE5">
              <w:rPr>
                <w:b/>
                <w:bCs/>
                <w:sz w:val="22"/>
                <w:szCs w:val="22"/>
                <w:lang w:val="en-GB"/>
              </w:rPr>
              <w:t xml:space="preserve"> a</w:t>
            </w:r>
            <w:r w:rsidR="00B74661" w:rsidRPr="00836AE5">
              <w:rPr>
                <w:b/>
                <w:bCs/>
                <w:sz w:val="22"/>
                <w:szCs w:val="22"/>
                <w:lang w:val="en-GB"/>
              </w:rPr>
              <w:t>dditional information</w:t>
            </w:r>
            <w:r w:rsidR="00EA7749" w:rsidRPr="00836AE5">
              <w:rPr>
                <w:b/>
                <w:bCs/>
                <w:sz w:val="22"/>
                <w:szCs w:val="22"/>
                <w:lang w:val="en-GB"/>
              </w:rPr>
              <w:t>:</w:t>
            </w:r>
            <w:r w:rsidR="00EA7749" w:rsidRPr="00836AE5">
              <w:rPr>
                <w:sz w:val="22"/>
                <w:szCs w:val="22"/>
                <w:lang w:val="en-GB"/>
              </w:rPr>
              <w:t xml:space="preserve"> </w:t>
            </w:r>
            <w:proofErr w:type="gramStart"/>
            <w:r w:rsidR="00B74661" w:rsidRPr="00836AE5">
              <w:rPr>
                <w:sz w:val="22"/>
                <w:szCs w:val="22"/>
                <w:lang w:val="en-GB"/>
              </w:rPr>
              <w:t>In order to</w:t>
            </w:r>
            <w:proofErr w:type="gramEnd"/>
            <w:r w:rsidR="00B74661" w:rsidRPr="00836AE5">
              <w:rPr>
                <w:sz w:val="22"/>
                <w:szCs w:val="22"/>
                <w:lang w:val="en-GB"/>
              </w:rPr>
              <w:t xml:space="preserve"> ensure the proper execution of orders of the publication subscription service, the personal data of the subscriber (name, surname, address, subscription period, e-mail address, telephone number) may be processed together with the publisher of the subscription (the company and the publisher may be joint data controllers)</w:t>
            </w:r>
            <w:r w:rsidR="00EA7749" w:rsidRPr="00836AE5">
              <w:rPr>
                <w:sz w:val="22"/>
                <w:szCs w:val="22"/>
                <w:lang w:val="en-GB"/>
              </w:rPr>
              <w:t xml:space="preserve">. </w:t>
            </w:r>
          </w:p>
        </w:tc>
      </w:tr>
      <w:tr w:rsidR="00891829" w:rsidRPr="00836AE5" w14:paraId="2ADD0D7C" w14:textId="77777777" w:rsidTr="00BC4B01">
        <w:tc>
          <w:tcPr>
            <w:tcW w:w="9628" w:type="dxa"/>
            <w:gridSpan w:val="4"/>
            <w:shd w:val="clear" w:color="auto" w:fill="E2EFD9" w:themeFill="accent6" w:themeFillTint="33"/>
          </w:tcPr>
          <w:p w14:paraId="7B70A0FD" w14:textId="2E931A05" w:rsidR="00266460" w:rsidRPr="00836AE5" w:rsidRDefault="00B74661" w:rsidP="007F398E">
            <w:pPr>
              <w:pStyle w:val="Default"/>
              <w:tabs>
                <w:tab w:val="left" w:pos="567"/>
              </w:tabs>
              <w:jc w:val="both"/>
              <w:rPr>
                <w:b/>
                <w:bCs/>
                <w:sz w:val="22"/>
                <w:szCs w:val="22"/>
                <w:highlight w:val="yellow"/>
                <w:lang w:val="en-GB"/>
              </w:rPr>
            </w:pPr>
            <w:r w:rsidRPr="00836AE5">
              <w:rPr>
                <w:b/>
                <w:bCs/>
                <w:sz w:val="22"/>
                <w:szCs w:val="22"/>
                <w:lang w:val="en-GB"/>
              </w:rPr>
              <w:t xml:space="preserve">Philatelic service </w:t>
            </w:r>
            <w:r w:rsidR="00266460" w:rsidRPr="00836AE5">
              <w:rPr>
                <w:sz w:val="22"/>
                <w:szCs w:val="22"/>
                <w:lang w:val="en-GB"/>
              </w:rPr>
              <w:t>(</w:t>
            </w:r>
            <w:r w:rsidR="00652BC1" w:rsidRPr="00836AE5">
              <w:rPr>
                <w:sz w:val="22"/>
                <w:szCs w:val="22"/>
                <w:lang w:val="en-GB"/>
              </w:rPr>
              <w:t xml:space="preserve">philatelic subscription service and sale of goods in the e-shop </w:t>
            </w:r>
            <w:hyperlink r:id="rId14" w:history="1">
              <w:r w:rsidR="00266460" w:rsidRPr="00836AE5">
                <w:rPr>
                  <w:rStyle w:val="Hyperlink"/>
                  <w:sz w:val="22"/>
                  <w:szCs w:val="22"/>
                  <w:lang w:val="en-GB"/>
                </w:rPr>
                <w:t>http://eparduotuve.post.lt/</w:t>
              </w:r>
            </w:hyperlink>
            <w:r w:rsidR="00266460" w:rsidRPr="00836AE5">
              <w:rPr>
                <w:sz w:val="22"/>
                <w:szCs w:val="22"/>
                <w:lang w:val="en-GB"/>
              </w:rPr>
              <w:t>)</w:t>
            </w:r>
          </w:p>
        </w:tc>
      </w:tr>
      <w:tr w:rsidR="00891829" w:rsidRPr="00836AE5" w14:paraId="04C24EA7" w14:textId="77777777" w:rsidTr="00882302">
        <w:tc>
          <w:tcPr>
            <w:tcW w:w="1696" w:type="dxa"/>
          </w:tcPr>
          <w:p w14:paraId="48960807" w14:textId="17BA27B2" w:rsidR="00891829" w:rsidRPr="00836AE5" w:rsidRDefault="00652BC1" w:rsidP="007F398E">
            <w:pPr>
              <w:pStyle w:val="Default"/>
              <w:tabs>
                <w:tab w:val="left" w:pos="567"/>
              </w:tabs>
              <w:jc w:val="both"/>
              <w:rPr>
                <w:sz w:val="22"/>
                <w:szCs w:val="22"/>
                <w:lang w:val="en-GB"/>
              </w:rPr>
            </w:pPr>
            <w:r w:rsidRPr="00836AE5">
              <w:rPr>
                <w:sz w:val="22"/>
                <w:szCs w:val="22"/>
                <w:lang w:val="en-GB"/>
              </w:rPr>
              <w:t>Philatelic service provision</w:t>
            </w:r>
          </w:p>
        </w:tc>
        <w:tc>
          <w:tcPr>
            <w:tcW w:w="2268" w:type="dxa"/>
          </w:tcPr>
          <w:p w14:paraId="3EBECC96" w14:textId="7FE07FF2" w:rsidR="00891829" w:rsidRPr="00836AE5" w:rsidRDefault="00652BC1" w:rsidP="007F398E">
            <w:pPr>
              <w:pStyle w:val="Default"/>
              <w:tabs>
                <w:tab w:val="left" w:pos="567"/>
              </w:tabs>
              <w:jc w:val="both"/>
              <w:rPr>
                <w:sz w:val="22"/>
                <w:szCs w:val="22"/>
                <w:lang w:val="en-GB"/>
              </w:rPr>
            </w:pPr>
            <w:r w:rsidRPr="00836AE5">
              <w:rPr>
                <w:sz w:val="22"/>
                <w:szCs w:val="22"/>
                <w:lang w:val="en-GB"/>
              </w:rPr>
              <w:t>Execution of the contract</w:t>
            </w:r>
          </w:p>
        </w:tc>
        <w:tc>
          <w:tcPr>
            <w:tcW w:w="3828" w:type="dxa"/>
          </w:tcPr>
          <w:p w14:paraId="039A908F" w14:textId="77777777" w:rsidR="00652BC1" w:rsidRPr="00836AE5" w:rsidRDefault="00652BC1" w:rsidP="00652BC1">
            <w:pPr>
              <w:pStyle w:val="Default"/>
              <w:tabs>
                <w:tab w:val="left" w:pos="567"/>
              </w:tabs>
              <w:rPr>
                <w:sz w:val="22"/>
                <w:szCs w:val="22"/>
                <w:lang w:val="en-GB"/>
              </w:rPr>
            </w:pPr>
            <w:r w:rsidRPr="00836AE5">
              <w:rPr>
                <w:sz w:val="22"/>
                <w:szCs w:val="22"/>
                <w:lang w:val="en-GB"/>
              </w:rPr>
              <w:t>In case of a philatelic subscription: name, surname, e-mail address, address, telephone number, ordered philatelic products</w:t>
            </w:r>
          </w:p>
          <w:p w14:paraId="38BB5A61" w14:textId="43D430DA" w:rsidR="00292E42" w:rsidRPr="00836AE5" w:rsidRDefault="00652BC1" w:rsidP="00652BC1">
            <w:pPr>
              <w:pStyle w:val="Default"/>
              <w:tabs>
                <w:tab w:val="left" w:pos="567"/>
              </w:tabs>
              <w:jc w:val="both"/>
              <w:rPr>
                <w:sz w:val="22"/>
                <w:szCs w:val="22"/>
                <w:lang w:val="en-GB"/>
              </w:rPr>
            </w:pPr>
            <w:r w:rsidRPr="00836AE5">
              <w:rPr>
                <w:sz w:val="22"/>
                <w:szCs w:val="22"/>
                <w:lang w:val="en-GB"/>
              </w:rPr>
              <w:t xml:space="preserve">In case of philatelic e-shop </w:t>
            </w:r>
            <w:hyperlink r:id="rId15" w:history="1">
              <w:r w:rsidR="00C62621" w:rsidRPr="00836AE5">
                <w:rPr>
                  <w:rStyle w:val="Hyperlink"/>
                  <w:sz w:val="22"/>
                  <w:szCs w:val="22"/>
                  <w:lang w:val="en-GB"/>
                </w:rPr>
                <w:t>http://eparduotuve.post.lt/</w:t>
              </w:r>
            </w:hyperlink>
            <w:r w:rsidR="00292E42" w:rsidRPr="00836AE5">
              <w:rPr>
                <w:sz w:val="22"/>
                <w:szCs w:val="22"/>
                <w:lang w:val="en-GB"/>
              </w:rPr>
              <w:t>:</w:t>
            </w:r>
            <w:r w:rsidR="00391324" w:rsidRPr="00836AE5">
              <w:rPr>
                <w:sz w:val="22"/>
                <w:szCs w:val="22"/>
                <w:lang w:val="en-GB"/>
              </w:rPr>
              <w:t xml:space="preserve"> </w:t>
            </w:r>
            <w:r w:rsidR="00440E14" w:rsidRPr="00836AE5">
              <w:rPr>
                <w:sz w:val="22"/>
                <w:szCs w:val="22"/>
                <w:lang w:val="en-GB"/>
              </w:rPr>
              <w:t>data of the subscriber (name, surname, e-mail address, telephone number), data of the buyer (when it does not match with the data, name, surname, e-mail, telephone number of the subscriber</w:t>
            </w:r>
            <w:r w:rsidR="00956E03" w:rsidRPr="00836AE5">
              <w:rPr>
                <w:sz w:val="22"/>
                <w:szCs w:val="22"/>
                <w:lang w:val="en-GB"/>
              </w:rPr>
              <w:t xml:space="preserve"> – </w:t>
            </w:r>
            <w:r w:rsidR="00440E14" w:rsidRPr="00836AE5">
              <w:rPr>
                <w:sz w:val="22"/>
                <w:szCs w:val="22"/>
                <w:lang w:val="en-GB"/>
              </w:rPr>
              <w:t>with the purpose of sending an order confirmation), delivery details (address), purchased products, payment information</w:t>
            </w:r>
          </w:p>
        </w:tc>
        <w:tc>
          <w:tcPr>
            <w:tcW w:w="1836" w:type="dxa"/>
          </w:tcPr>
          <w:p w14:paraId="4DF4DA27" w14:textId="2A237849" w:rsidR="00891829" w:rsidRPr="00836AE5" w:rsidRDefault="00E764A6" w:rsidP="007F398E">
            <w:pPr>
              <w:pStyle w:val="Default"/>
              <w:tabs>
                <w:tab w:val="left" w:pos="567"/>
              </w:tabs>
              <w:jc w:val="both"/>
              <w:rPr>
                <w:sz w:val="22"/>
                <w:szCs w:val="22"/>
                <w:lang w:val="en-GB"/>
              </w:rPr>
            </w:pPr>
            <w:r w:rsidRPr="00836AE5">
              <w:rPr>
                <w:sz w:val="22"/>
                <w:szCs w:val="22"/>
                <w:lang w:val="en-GB"/>
              </w:rPr>
              <w:t xml:space="preserve">10 </w:t>
            </w:r>
            <w:r w:rsidR="00652BC1" w:rsidRPr="00836AE5">
              <w:rPr>
                <w:sz w:val="22"/>
                <w:szCs w:val="22"/>
                <w:lang w:val="en-GB"/>
              </w:rPr>
              <w:t>years after issue of an invoice to the customer</w:t>
            </w:r>
          </w:p>
          <w:p w14:paraId="06870472" w14:textId="2F7951C7" w:rsidR="00933974" w:rsidRPr="00836AE5" w:rsidRDefault="00933974" w:rsidP="007F398E">
            <w:pPr>
              <w:pStyle w:val="Default"/>
              <w:tabs>
                <w:tab w:val="left" w:pos="567"/>
              </w:tabs>
              <w:jc w:val="both"/>
              <w:rPr>
                <w:sz w:val="22"/>
                <w:szCs w:val="22"/>
                <w:highlight w:val="yellow"/>
                <w:lang w:val="en-GB"/>
              </w:rPr>
            </w:pPr>
          </w:p>
        </w:tc>
      </w:tr>
      <w:tr w:rsidR="00DB63AD" w:rsidRPr="00836AE5" w14:paraId="65D68183" w14:textId="77777777" w:rsidTr="00BC4B01">
        <w:trPr>
          <w:trHeight w:val="395"/>
        </w:trPr>
        <w:tc>
          <w:tcPr>
            <w:tcW w:w="9628" w:type="dxa"/>
            <w:gridSpan w:val="4"/>
            <w:shd w:val="clear" w:color="auto" w:fill="E2EFD9" w:themeFill="accent6" w:themeFillTint="33"/>
          </w:tcPr>
          <w:p w14:paraId="2FB24A3B" w14:textId="17EC3720" w:rsidR="00F17220" w:rsidRPr="00836AE5" w:rsidRDefault="00DB2999" w:rsidP="00DB2999">
            <w:pPr>
              <w:pStyle w:val="Default"/>
              <w:tabs>
                <w:tab w:val="left" w:pos="567"/>
              </w:tabs>
              <w:jc w:val="both"/>
              <w:rPr>
                <w:b/>
                <w:bCs/>
                <w:sz w:val="22"/>
                <w:szCs w:val="22"/>
                <w:lang w:val="en-GB"/>
              </w:rPr>
            </w:pPr>
            <w:r w:rsidRPr="00836AE5">
              <w:rPr>
                <w:b/>
                <w:bCs/>
                <w:sz w:val="22"/>
                <w:szCs w:val="22"/>
                <w:lang w:val="en-GB"/>
              </w:rPr>
              <w:t>Money transfers</w:t>
            </w:r>
            <w:r w:rsidR="00DB63AD" w:rsidRPr="00836AE5">
              <w:rPr>
                <w:b/>
                <w:bCs/>
                <w:sz w:val="22"/>
                <w:szCs w:val="22"/>
                <w:lang w:val="en-GB"/>
              </w:rPr>
              <w:t xml:space="preserve"> (</w:t>
            </w:r>
            <w:r w:rsidRPr="00836AE5">
              <w:rPr>
                <w:b/>
                <w:bCs/>
                <w:sz w:val="22"/>
                <w:szCs w:val="22"/>
                <w:lang w:val="en-GB"/>
              </w:rPr>
              <w:t>local and international</w:t>
            </w:r>
            <w:r w:rsidR="00DB63AD" w:rsidRPr="00836AE5">
              <w:rPr>
                <w:b/>
                <w:bCs/>
                <w:sz w:val="22"/>
                <w:szCs w:val="22"/>
                <w:lang w:val="en-GB"/>
              </w:rPr>
              <w:t xml:space="preserve">) </w:t>
            </w:r>
          </w:p>
        </w:tc>
      </w:tr>
      <w:tr w:rsidR="00F86F86" w:rsidRPr="00836AE5" w14:paraId="1211C3FC" w14:textId="77777777" w:rsidTr="00BC4B01">
        <w:tc>
          <w:tcPr>
            <w:tcW w:w="1696" w:type="dxa"/>
          </w:tcPr>
          <w:p w14:paraId="713374C0" w14:textId="59F4E555" w:rsidR="00F86F86" w:rsidRPr="00836AE5" w:rsidRDefault="00DB2999" w:rsidP="007F398E">
            <w:pPr>
              <w:pStyle w:val="Default"/>
              <w:tabs>
                <w:tab w:val="left" w:pos="567"/>
              </w:tabs>
              <w:jc w:val="both"/>
              <w:rPr>
                <w:sz w:val="22"/>
                <w:szCs w:val="22"/>
                <w:lang w:val="en-GB"/>
              </w:rPr>
            </w:pPr>
            <w:r w:rsidRPr="00836AE5">
              <w:rPr>
                <w:sz w:val="22"/>
                <w:szCs w:val="22"/>
                <w:lang w:val="en-GB"/>
              </w:rPr>
              <w:lastRenderedPageBreak/>
              <w:t>Provision of money transfer service</w:t>
            </w:r>
          </w:p>
        </w:tc>
        <w:tc>
          <w:tcPr>
            <w:tcW w:w="2268" w:type="dxa"/>
          </w:tcPr>
          <w:p w14:paraId="5E12D4BF" w14:textId="5BFD7A7C" w:rsidR="00F86F86" w:rsidRPr="00836AE5" w:rsidRDefault="00DB2999" w:rsidP="007F398E">
            <w:pPr>
              <w:pStyle w:val="Default"/>
              <w:tabs>
                <w:tab w:val="left" w:pos="567"/>
              </w:tabs>
              <w:jc w:val="both"/>
              <w:rPr>
                <w:sz w:val="22"/>
                <w:szCs w:val="22"/>
                <w:lang w:val="en-GB"/>
              </w:rPr>
            </w:pPr>
            <w:r w:rsidRPr="00836AE5">
              <w:rPr>
                <w:sz w:val="22"/>
                <w:szCs w:val="22"/>
                <w:lang w:val="en-GB"/>
              </w:rPr>
              <w:t>Execution of the contract and compliance with the legal requirements applicable to the payment service provider</w:t>
            </w:r>
          </w:p>
        </w:tc>
        <w:tc>
          <w:tcPr>
            <w:tcW w:w="3828" w:type="dxa"/>
          </w:tcPr>
          <w:p w14:paraId="46A185F6" w14:textId="683B4517" w:rsidR="00F03DFF" w:rsidRPr="00836AE5" w:rsidRDefault="00DB2999" w:rsidP="007F398E">
            <w:pPr>
              <w:pStyle w:val="Default"/>
              <w:tabs>
                <w:tab w:val="left" w:pos="567"/>
              </w:tabs>
              <w:rPr>
                <w:sz w:val="22"/>
                <w:szCs w:val="22"/>
                <w:lang w:val="en-GB"/>
              </w:rPr>
            </w:pPr>
            <w:r w:rsidRPr="00836AE5">
              <w:rPr>
                <w:sz w:val="22"/>
                <w:szCs w:val="22"/>
                <w:lang w:val="en-GB"/>
              </w:rPr>
              <w:t>For example,</w:t>
            </w:r>
            <w:r w:rsidR="00161ED1" w:rsidRPr="00836AE5">
              <w:rPr>
                <w:sz w:val="22"/>
                <w:szCs w:val="22"/>
                <w:lang w:val="en-GB"/>
              </w:rPr>
              <w:t xml:space="preserve"> </w:t>
            </w:r>
            <w:r w:rsidRPr="00836AE5">
              <w:rPr>
                <w:sz w:val="22"/>
                <w:szCs w:val="22"/>
                <w:lang w:val="en-GB"/>
              </w:rPr>
              <w:t xml:space="preserve">name, surname, personal number, identity document name, its </w:t>
            </w:r>
            <w:proofErr w:type="gramStart"/>
            <w:r w:rsidRPr="00836AE5">
              <w:rPr>
                <w:sz w:val="22"/>
                <w:szCs w:val="22"/>
                <w:lang w:val="en-GB"/>
              </w:rPr>
              <w:t>data</w:t>
            </w:r>
            <w:proofErr w:type="gramEnd"/>
            <w:r w:rsidRPr="00836AE5">
              <w:rPr>
                <w:sz w:val="22"/>
                <w:szCs w:val="22"/>
                <w:lang w:val="en-GB"/>
              </w:rPr>
              <w:t xml:space="preserve"> and its copy (when the amount exceeds EUR 600), telephone number, address, account number, bank, purpose of payment, amount, signature</w:t>
            </w:r>
          </w:p>
          <w:p w14:paraId="13788BEA" w14:textId="57296C21" w:rsidR="004B2C5E" w:rsidRPr="00836AE5" w:rsidRDefault="00DB2999" w:rsidP="007F398E">
            <w:pPr>
              <w:pStyle w:val="Default"/>
              <w:tabs>
                <w:tab w:val="left" w:pos="567"/>
              </w:tabs>
              <w:jc w:val="both"/>
              <w:rPr>
                <w:sz w:val="22"/>
                <w:szCs w:val="22"/>
                <w:lang w:val="en-GB"/>
              </w:rPr>
            </w:pPr>
            <w:r w:rsidRPr="00836AE5">
              <w:rPr>
                <w:sz w:val="22"/>
                <w:szCs w:val="22"/>
                <w:lang w:val="en-GB"/>
              </w:rPr>
              <w:t>Specific details are given on the money transfer form for specific money transfers (local/international/cash/to account/on demand/Western Union, etc.)</w:t>
            </w:r>
          </w:p>
        </w:tc>
        <w:tc>
          <w:tcPr>
            <w:tcW w:w="1836" w:type="dxa"/>
          </w:tcPr>
          <w:p w14:paraId="129C5266" w14:textId="63D9B41B" w:rsidR="00F86F86" w:rsidRPr="00836AE5" w:rsidRDefault="00B51CA0" w:rsidP="00DB2999">
            <w:pPr>
              <w:pStyle w:val="Default"/>
              <w:tabs>
                <w:tab w:val="left" w:pos="567"/>
              </w:tabs>
              <w:jc w:val="both"/>
              <w:rPr>
                <w:sz w:val="22"/>
                <w:szCs w:val="22"/>
                <w:lang w:val="en-GB"/>
              </w:rPr>
            </w:pPr>
            <w:r w:rsidRPr="00836AE5">
              <w:rPr>
                <w:sz w:val="22"/>
                <w:szCs w:val="22"/>
                <w:lang w:val="en-GB"/>
              </w:rPr>
              <w:t>8</w:t>
            </w:r>
            <w:r w:rsidR="004B2C5E" w:rsidRPr="00836AE5">
              <w:rPr>
                <w:sz w:val="22"/>
                <w:szCs w:val="22"/>
                <w:lang w:val="en-GB"/>
              </w:rPr>
              <w:t xml:space="preserve"> </w:t>
            </w:r>
            <w:r w:rsidR="00DB2999" w:rsidRPr="00836AE5">
              <w:rPr>
                <w:sz w:val="22"/>
                <w:szCs w:val="22"/>
                <w:lang w:val="en-GB"/>
              </w:rPr>
              <w:t>years after making a money transfer</w:t>
            </w:r>
          </w:p>
        </w:tc>
      </w:tr>
      <w:tr w:rsidR="002163F9" w:rsidRPr="00836AE5" w14:paraId="6ABA402B" w14:textId="77777777" w:rsidTr="00BC4B01">
        <w:tc>
          <w:tcPr>
            <w:tcW w:w="9628" w:type="dxa"/>
            <w:gridSpan w:val="4"/>
            <w:shd w:val="clear" w:color="auto" w:fill="E2EFD9" w:themeFill="accent6" w:themeFillTint="33"/>
          </w:tcPr>
          <w:p w14:paraId="7EED253B" w14:textId="531F9C9A" w:rsidR="002163F9" w:rsidRPr="00836AE5" w:rsidRDefault="00DE2001" w:rsidP="00DE2001">
            <w:pPr>
              <w:pStyle w:val="Default"/>
              <w:tabs>
                <w:tab w:val="left" w:pos="567"/>
              </w:tabs>
              <w:jc w:val="both"/>
              <w:rPr>
                <w:b/>
                <w:bCs/>
                <w:sz w:val="22"/>
                <w:szCs w:val="22"/>
                <w:lang w:val="en-GB"/>
              </w:rPr>
            </w:pPr>
            <w:r w:rsidRPr="00836AE5">
              <w:rPr>
                <w:b/>
                <w:bCs/>
                <w:sz w:val="22"/>
                <w:szCs w:val="22"/>
                <w:lang w:val="en-GB"/>
              </w:rPr>
              <w:t xml:space="preserve">“Know your customer” (for example, in case of a payment acceptance and administration service contract with a </w:t>
            </w:r>
            <w:r w:rsidR="00CA0800">
              <w:rPr>
                <w:b/>
                <w:bCs/>
                <w:sz w:val="22"/>
                <w:szCs w:val="22"/>
                <w:lang w:val="en-GB"/>
              </w:rPr>
              <w:t xml:space="preserve">payment </w:t>
            </w:r>
            <w:r w:rsidRPr="00836AE5">
              <w:rPr>
                <w:b/>
                <w:bCs/>
                <w:sz w:val="22"/>
                <w:szCs w:val="22"/>
                <w:lang w:val="en-GB"/>
              </w:rPr>
              <w:t>recipient)</w:t>
            </w:r>
          </w:p>
        </w:tc>
      </w:tr>
      <w:tr w:rsidR="002163F9" w:rsidRPr="00836AE5" w14:paraId="0FECFBAA" w14:textId="77777777" w:rsidTr="00882302">
        <w:tc>
          <w:tcPr>
            <w:tcW w:w="1696" w:type="dxa"/>
          </w:tcPr>
          <w:p w14:paraId="18F12935" w14:textId="0FC7EF92" w:rsidR="002163F9" w:rsidRPr="00836AE5" w:rsidRDefault="00DE2001" w:rsidP="007F398E">
            <w:pPr>
              <w:pStyle w:val="Default"/>
              <w:tabs>
                <w:tab w:val="left" w:pos="567"/>
              </w:tabs>
              <w:jc w:val="both"/>
              <w:rPr>
                <w:sz w:val="22"/>
                <w:szCs w:val="22"/>
                <w:lang w:val="en-GB"/>
              </w:rPr>
            </w:pPr>
            <w:r w:rsidRPr="00836AE5">
              <w:rPr>
                <w:sz w:val="22"/>
                <w:szCs w:val="22"/>
                <w:lang w:val="en-GB"/>
              </w:rPr>
              <w:t>Provision of payment services</w:t>
            </w:r>
          </w:p>
        </w:tc>
        <w:tc>
          <w:tcPr>
            <w:tcW w:w="2268" w:type="dxa"/>
          </w:tcPr>
          <w:p w14:paraId="76C69856" w14:textId="36DB25FF" w:rsidR="002163F9" w:rsidRPr="00836AE5" w:rsidRDefault="00DE2001" w:rsidP="007F398E">
            <w:pPr>
              <w:pStyle w:val="Default"/>
              <w:tabs>
                <w:tab w:val="left" w:pos="567"/>
              </w:tabs>
              <w:jc w:val="both"/>
              <w:rPr>
                <w:sz w:val="22"/>
                <w:szCs w:val="22"/>
                <w:lang w:val="en-GB"/>
              </w:rPr>
            </w:pPr>
            <w:r w:rsidRPr="00836AE5">
              <w:rPr>
                <w:sz w:val="22"/>
                <w:szCs w:val="22"/>
                <w:lang w:val="en-GB"/>
              </w:rPr>
              <w:t>Compliance with the legal requirements applicable to the payment service provider</w:t>
            </w:r>
          </w:p>
        </w:tc>
        <w:tc>
          <w:tcPr>
            <w:tcW w:w="3828" w:type="dxa"/>
          </w:tcPr>
          <w:p w14:paraId="3BCF2363" w14:textId="6D941A6F" w:rsidR="002163F9" w:rsidRPr="00836AE5" w:rsidRDefault="00DE2001" w:rsidP="007F398E">
            <w:pPr>
              <w:pStyle w:val="Default"/>
              <w:tabs>
                <w:tab w:val="left" w:pos="567"/>
              </w:tabs>
              <w:jc w:val="both"/>
              <w:rPr>
                <w:sz w:val="22"/>
                <w:szCs w:val="22"/>
                <w:lang w:val="en-GB"/>
              </w:rPr>
            </w:pPr>
            <w:r w:rsidRPr="00836AE5">
              <w:rPr>
                <w:sz w:val="22"/>
                <w:szCs w:val="22"/>
                <w:lang w:val="en-GB"/>
              </w:rPr>
              <w:t>Information about the customer (for example, name, surname, personal number, for a foreigner - date of birth, address of permanent residence, telephone, e-mail, citizenship), name of identity document of the customer, its details, copy</w:t>
            </w:r>
            <w:r w:rsidR="00652485" w:rsidRPr="00836AE5">
              <w:rPr>
                <w:sz w:val="22"/>
                <w:szCs w:val="22"/>
                <w:lang w:val="en-GB"/>
              </w:rPr>
              <w:t xml:space="preserve">, </w:t>
            </w:r>
            <w:r w:rsidRPr="00836AE5">
              <w:rPr>
                <w:sz w:val="22"/>
                <w:szCs w:val="22"/>
                <w:lang w:val="en-GB"/>
              </w:rPr>
              <w:t>as well as information on politically vulnerable persons, information on the activities of the customer and the nature of the goods, information on the turnover of the customer, information on the beneficial owner of the funds, information on the beneficiaries</w:t>
            </w:r>
            <w:r w:rsidR="007051EB" w:rsidRPr="00836AE5">
              <w:rPr>
                <w:sz w:val="22"/>
                <w:szCs w:val="22"/>
                <w:lang w:val="en-GB"/>
              </w:rPr>
              <w:t xml:space="preserve"> </w:t>
            </w:r>
            <w:r w:rsidRPr="00836AE5">
              <w:rPr>
                <w:sz w:val="22"/>
                <w:szCs w:val="22"/>
                <w:lang w:val="en-GB"/>
              </w:rPr>
              <w:t>(name, surname, personal number/date of birth, citizenship, number of shares), signature and other information required to identify the customer</w:t>
            </w:r>
          </w:p>
        </w:tc>
        <w:tc>
          <w:tcPr>
            <w:tcW w:w="1836" w:type="dxa"/>
          </w:tcPr>
          <w:p w14:paraId="148D6875" w14:textId="6DD6A9FF" w:rsidR="002163F9" w:rsidRPr="00836AE5" w:rsidRDefault="00DE2001" w:rsidP="00DE2001">
            <w:pPr>
              <w:pStyle w:val="Default"/>
              <w:tabs>
                <w:tab w:val="left" w:pos="567"/>
              </w:tabs>
              <w:jc w:val="both"/>
              <w:rPr>
                <w:sz w:val="22"/>
                <w:szCs w:val="22"/>
                <w:lang w:val="en-GB"/>
              </w:rPr>
            </w:pPr>
            <w:r w:rsidRPr="00836AE5">
              <w:rPr>
                <w:sz w:val="22"/>
                <w:szCs w:val="22"/>
                <w:lang w:val="en-GB"/>
              </w:rPr>
              <w:t xml:space="preserve">If the “Know your </w:t>
            </w:r>
            <w:proofErr w:type="gramStart"/>
            <w:r w:rsidRPr="00836AE5">
              <w:rPr>
                <w:sz w:val="22"/>
                <w:szCs w:val="22"/>
                <w:lang w:val="en-GB"/>
              </w:rPr>
              <w:t>Customer</w:t>
            </w:r>
            <w:proofErr w:type="gramEnd"/>
            <w:r w:rsidRPr="00836AE5">
              <w:rPr>
                <w:sz w:val="22"/>
                <w:szCs w:val="22"/>
                <w:lang w:val="en-GB"/>
              </w:rPr>
              <w:t xml:space="preserve">” form is a part of a service contract </w:t>
            </w:r>
            <w:r w:rsidR="00CA0800">
              <w:rPr>
                <w:sz w:val="22"/>
                <w:szCs w:val="22"/>
                <w:lang w:val="en-GB"/>
              </w:rPr>
              <w:t>–</w:t>
            </w:r>
            <w:r w:rsidRPr="00836AE5">
              <w:rPr>
                <w:sz w:val="22"/>
                <w:szCs w:val="22"/>
                <w:lang w:val="en-GB"/>
              </w:rPr>
              <w:t xml:space="preserve"> </w:t>
            </w:r>
            <w:r w:rsidR="00CA0800">
              <w:rPr>
                <w:sz w:val="22"/>
                <w:szCs w:val="22"/>
                <w:lang w:val="en-GB"/>
              </w:rPr>
              <w:t xml:space="preserve">the term of processing depends on the </w:t>
            </w:r>
            <w:r w:rsidR="006158F1">
              <w:rPr>
                <w:sz w:val="22"/>
                <w:szCs w:val="22"/>
                <w:lang w:val="en-GB"/>
              </w:rPr>
              <w:t>type of contract and is set in the legal acts</w:t>
            </w:r>
          </w:p>
        </w:tc>
      </w:tr>
      <w:tr w:rsidR="004854C4" w:rsidRPr="00836AE5" w14:paraId="0FEF6776" w14:textId="77777777" w:rsidTr="00BC4B01">
        <w:tc>
          <w:tcPr>
            <w:tcW w:w="9628" w:type="dxa"/>
            <w:gridSpan w:val="4"/>
            <w:shd w:val="clear" w:color="auto" w:fill="E2EFD9" w:themeFill="accent6" w:themeFillTint="33"/>
          </w:tcPr>
          <w:p w14:paraId="775EEE78" w14:textId="599AFAB2" w:rsidR="004854C4" w:rsidRPr="00836AE5" w:rsidRDefault="00D92F57" w:rsidP="007F398E">
            <w:pPr>
              <w:pStyle w:val="Default"/>
              <w:tabs>
                <w:tab w:val="left" w:pos="567"/>
              </w:tabs>
              <w:jc w:val="both"/>
              <w:rPr>
                <w:b/>
                <w:bCs/>
                <w:sz w:val="22"/>
                <w:szCs w:val="22"/>
                <w:lang w:val="en-GB"/>
              </w:rPr>
            </w:pPr>
            <w:r w:rsidRPr="00836AE5">
              <w:rPr>
                <w:b/>
                <w:bCs/>
                <w:sz w:val="22"/>
                <w:szCs w:val="22"/>
                <w:lang w:val="en-GB"/>
              </w:rPr>
              <w:t>Legal obligations for the payment service provider</w:t>
            </w:r>
          </w:p>
        </w:tc>
      </w:tr>
      <w:tr w:rsidR="004854C4" w:rsidRPr="00836AE5" w14:paraId="78AFC188" w14:textId="77777777" w:rsidTr="00BC4B01">
        <w:tc>
          <w:tcPr>
            <w:tcW w:w="1696" w:type="dxa"/>
            <w:shd w:val="clear" w:color="auto" w:fill="auto"/>
          </w:tcPr>
          <w:p w14:paraId="2DA27F7E" w14:textId="2235F743" w:rsidR="004854C4" w:rsidRPr="00836AE5" w:rsidRDefault="00740579" w:rsidP="007F398E">
            <w:pPr>
              <w:pStyle w:val="Default"/>
              <w:tabs>
                <w:tab w:val="left" w:pos="567"/>
              </w:tabs>
              <w:jc w:val="both"/>
              <w:rPr>
                <w:sz w:val="22"/>
                <w:szCs w:val="22"/>
                <w:lang w:val="en-GB"/>
              </w:rPr>
            </w:pPr>
            <w:r>
              <w:rPr>
                <w:sz w:val="22"/>
                <w:szCs w:val="22"/>
                <w:lang w:val="en-GB"/>
              </w:rPr>
              <w:t xml:space="preserve">Payment acceptance service and </w:t>
            </w:r>
            <w:r w:rsidR="00F74E92">
              <w:rPr>
                <w:sz w:val="22"/>
                <w:szCs w:val="22"/>
                <w:lang w:val="en-GB"/>
              </w:rPr>
              <w:t>payment of pensions and social benefits</w:t>
            </w:r>
          </w:p>
        </w:tc>
        <w:tc>
          <w:tcPr>
            <w:tcW w:w="2268" w:type="dxa"/>
            <w:shd w:val="clear" w:color="auto" w:fill="auto"/>
          </w:tcPr>
          <w:p w14:paraId="4E01E069" w14:textId="017B810E" w:rsidR="004854C4" w:rsidRPr="00836AE5" w:rsidRDefault="00D92F57" w:rsidP="007F398E">
            <w:pPr>
              <w:pStyle w:val="Default"/>
              <w:tabs>
                <w:tab w:val="left" w:pos="567"/>
              </w:tabs>
              <w:jc w:val="both"/>
              <w:rPr>
                <w:sz w:val="22"/>
                <w:szCs w:val="22"/>
                <w:lang w:val="en-GB"/>
              </w:rPr>
            </w:pPr>
            <w:r w:rsidRPr="00836AE5">
              <w:rPr>
                <w:sz w:val="22"/>
                <w:szCs w:val="22"/>
                <w:lang w:val="en-GB"/>
              </w:rPr>
              <w:t>Compliance with the legal requirements applicable to the payment service provider</w:t>
            </w:r>
          </w:p>
        </w:tc>
        <w:tc>
          <w:tcPr>
            <w:tcW w:w="3828" w:type="dxa"/>
            <w:shd w:val="clear" w:color="auto" w:fill="auto"/>
          </w:tcPr>
          <w:p w14:paraId="59F8E031" w14:textId="4CB5D420" w:rsidR="004854C4" w:rsidRPr="00836AE5" w:rsidRDefault="0012072B" w:rsidP="007F398E">
            <w:pPr>
              <w:pStyle w:val="Default"/>
              <w:tabs>
                <w:tab w:val="left" w:pos="567"/>
              </w:tabs>
              <w:jc w:val="both"/>
              <w:rPr>
                <w:sz w:val="22"/>
                <w:szCs w:val="22"/>
                <w:lang w:val="en-GB"/>
              </w:rPr>
            </w:pPr>
            <w:r>
              <w:rPr>
                <w:sz w:val="22"/>
                <w:szCs w:val="22"/>
                <w:lang w:val="en-GB"/>
              </w:rPr>
              <w:t>In case of payment acceptance services: f</w:t>
            </w:r>
            <w:r w:rsidR="00D92F57" w:rsidRPr="00836AE5">
              <w:rPr>
                <w:sz w:val="22"/>
                <w:szCs w:val="22"/>
                <w:lang w:val="en-GB"/>
              </w:rPr>
              <w:t>or example, the identification data of the payer (for example</w:t>
            </w:r>
            <w:r w:rsidR="00716842" w:rsidRPr="00836AE5">
              <w:rPr>
                <w:sz w:val="22"/>
                <w:szCs w:val="22"/>
                <w:lang w:val="en-GB"/>
              </w:rPr>
              <w:t xml:space="preserve">, </w:t>
            </w:r>
            <w:r w:rsidR="00D92F57" w:rsidRPr="00836AE5">
              <w:rPr>
                <w:sz w:val="22"/>
                <w:szCs w:val="22"/>
                <w:lang w:val="en-GB"/>
              </w:rPr>
              <w:t>name, surname, payer</w:t>
            </w:r>
            <w:r w:rsidR="001F60FB">
              <w:rPr>
                <w:sz w:val="22"/>
                <w:szCs w:val="22"/>
                <w:lang w:val="en-GB"/>
              </w:rPr>
              <w:t>’</w:t>
            </w:r>
            <w:r w:rsidR="00D92F57" w:rsidRPr="00836AE5">
              <w:rPr>
                <w:sz w:val="22"/>
                <w:szCs w:val="22"/>
                <w:lang w:val="en-GB"/>
              </w:rPr>
              <w:t>s code</w:t>
            </w:r>
            <w:r w:rsidR="00716842" w:rsidRPr="00836AE5">
              <w:rPr>
                <w:sz w:val="22"/>
                <w:szCs w:val="22"/>
                <w:lang w:val="en-GB"/>
              </w:rPr>
              <w:t xml:space="preserve">), </w:t>
            </w:r>
            <w:r w:rsidR="00D92F57" w:rsidRPr="00836AE5">
              <w:rPr>
                <w:sz w:val="22"/>
                <w:szCs w:val="22"/>
                <w:lang w:val="en-GB"/>
              </w:rPr>
              <w:t xml:space="preserve">the </w:t>
            </w:r>
            <w:r w:rsidR="006E7E96">
              <w:rPr>
                <w:sz w:val="22"/>
                <w:szCs w:val="22"/>
                <w:lang w:val="en-GB"/>
              </w:rPr>
              <w:t>recipient</w:t>
            </w:r>
            <w:r w:rsidR="00D92F57" w:rsidRPr="00836AE5">
              <w:rPr>
                <w:sz w:val="22"/>
                <w:szCs w:val="22"/>
                <w:lang w:val="en-GB"/>
              </w:rPr>
              <w:t xml:space="preserve">, the amount, the date of payment, and if the </w:t>
            </w:r>
            <w:r w:rsidR="006E7E96">
              <w:rPr>
                <w:sz w:val="22"/>
                <w:szCs w:val="22"/>
                <w:lang w:val="en-GB"/>
              </w:rPr>
              <w:t>payment to the recipient</w:t>
            </w:r>
            <w:r w:rsidR="00D92F57" w:rsidRPr="00836AE5">
              <w:rPr>
                <w:sz w:val="22"/>
                <w:szCs w:val="22"/>
                <w:lang w:val="en-GB"/>
              </w:rPr>
              <w:t xml:space="preserve"> exceeds EUR 600 - the identity document copy</w:t>
            </w:r>
          </w:p>
          <w:p w14:paraId="392A764C" w14:textId="66F882D0" w:rsidR="00716842" w:rsidRPr="00836AE5" w:rsidRDefault="0012072B" w:rsidP="007F398E">
            <w:pPr>
              <w:pStyle w:val="Default"/>
              <w:tabs>
                <w:tab w:val="left" w:pos="567"/>
              </w:tabs>
              <w:jc w:val="both"/>
              <w:rPr>
                <w:sz w:val="22"/>
                <w:szCs w:val="22"/>
                <w:lang w:val="en-GB"/>
              </w:rPr>
            </w:pPr>
            <w:r>
              <w:rPr>
                <w:sz w:val="22"/>
                <w:szCs w:val="22"/>
                <w:lang w:val="en-GB"/>
              </w:rPr>
              <w:t>In case of payment of pensions and social benefits: f</w:t>
            </w:r>
            <w:r w:rsidR="00D92F57" w:rsidRPr="00836AE5">
              <w:rPr>
                <w:sz w:val="22"/>
                <w:szCs w:val="22"/>
                <w:lang w:val="en-GB"/>
              </w:rPr>
              <w:t>or example,</w:t>
            </w:r>
            <w:r w:rsidR="004B7C72" w:rsidRPr="00836AE5">
              <w:rPr>
                <w:sz w:val="22"/>
                <w:szCs w:val="22"/>
                <w:lang w:val="en-GB"/>
              </w:rPr>
              <w:t xml:space="preserve"> </w:t>
            </w:r>
            <w:r w:rsidR="00D92F57" w:rsidRPr="00836AE5">
              <w:rPr>
                <w:sz w:val="22"/>
                <w:szCs w:val="22"/>
                <w:lang w:val="en-GB"/>
              </w:rPr>
              <w:t xml:space="preserve">name, surname of the beneficiary, payer of the benefit, amount, </w:t>
            </w:r>
            <w:proofErr w:type="gramStart"/>
            <w:r w:rsidR="00D92F57" w:rsidRPr="00836AE5">
              <w:rPr>
                <w:sz w:val="22"/>
                <w:szCs w:val="22"/>
                <w:lang w:val="en-GB"/>
              </w:rPr>
              <w:t>method</w:t>
            </w:r>
            <w:proofErr w:type="gramEnd"/>
            <w:r w:rsidR="00D92F57" w:rsidRPr="00836AE5">
              <w:rPr>
                <w:sz w:val="22"/>
                <w:szCs w:val="22"/>
                <w:lang w:val="en-GB"/>
              </w:rPr>
              <w:t xml:space="preserve"> and date of payment of the benefit</w:t>
            </w:r>
          </w:p>
          <w:p w14:paraId="390AFB9B" w14:textId="3E956C98" w:rsidR="004B7C72" w:rsidRPr="00836AE5" w:rsidRDefault="00D92F57" w:rsidP="003E55A3">
            <w:pPr>
              <w:pStyle w:val="Default"/>
              <w:tabs>
                <w:tab w:val="left" w:pos="567"/>
              </w:tabs>
              <w:jc w:val="both"/>
              <w:rPr>
                <w:sz w:val="22"/>
                <w:szCs w:val="22"/>
                <w:lang w:val="en-GB"/>
              </w:rPr>
            </w:pPr>
            <w:r w:rsidRPr="00836AE5">
              <w:rPr>
                <w:sz w:val="22"/>
                <w:szCs w:val="22"/>
                <w:lang w:val="en-GB"/>
              </w:rPr>
              <w:t xml:space="preserve">The specific data also depends on the </w:t>
            </w:r>
            <w:r w:rsidR="003E55A3">
              <w:rPr>
                <w:sz w:val="22"/>
                <w:szCs w:val="22"/>
                <w:lang w:val="en-GB"/>
              </w:rPr>
              <w:t>C</w:t>
            </w:r>
            <w:r w:rsidRPr="00836AE5">
              <w:rPr>
                <w:sz w:val="22"/>
                <w:szCs w:val="22"/>
                <w:lang w:val="en-GB"/>
              </w:rPr>
              <w:t>ompany</w:t>
            </w:r>
            <w:r w:rsidR="001F60FB">
              <w:rPr>
                <w:sz w:val="22"/>
                <w:szCs w:val="22"/>
                <w:lang w:val="en-GB"/>
              </w:rPr>
              <w:t>’</w:t>
            </w:r>
            <w:r w:rsidRPr="00836AE5">
              <w:rPr>
                <w:sz w:val="22"/>
                <w:szCs w:val="22"/>
                <w:lang w:val="en-GB"/>
              </w:rPr>
              <w:t>s contract</w:t>
            </w:r>
            <w:r w:rsidR="0012072B">
              <w:rPr>
                <w:sz w:val="22"/>
                <w:szCs w:val="22"/>
                <w:lang w:val="en-GB"/>
              </w:rPr>
              <w:t xml:space="preserve"> under which the services are </w:t>
            </w:r>
            <w:proofErr w:type="spellStart"/>
            <w:r w:rsidR="0012072B">
              <w:rPr>
                <w:sz w:val="22"/>
                <w:szCs w:val="22"/>
                <w:lang w:val="en-GB"/>
              </w:rPr>
              <w:t>provded</w:t>
            </w:r>
            <w:proofErr w:type="spellEnd"/>
          </w:p>
        </w:tc>
        <w:tc>
          <w:tcPr>
            <w:tcW w:w="1836" w:type="dxa"/>
            <w:shd w:val="clear" w:color="auto" w:fill="auto"/>
          </w:tcPr>
          <w:p w14:paraId="75632C84" w14:textId="1BACDFEF" w:rsidR="004854C4" w:rsidRPr="00836AE5" w:rsidRDefault="00D92F57" w:rsidP="00D92F57">
            <w:pPr>
              <w:pStyle w:val="Default"/>
              <w:tabs>
                <w:tab w:val="left" w:pos="567"/>
              </w:tabs>
              <w:jc w:val="both"/>
              <w:rPr>
                <w:sz w:val="22"/>
                <w:szCs w:val="22"/>
                <w:lang w:val="en-GB"/>
              </w:rPr>
            </w:pPr>
            <w:r w:rsidRPr="00836AE5">
              <w:rPr>
                <w:sz w:val="22"/>
                <w:szCs w:val="22"/>
                <w:lang w:val="en-GB"/>
              </w:rPr>
              <w:t>8 years after a payment</w:t>
            </w:r>
          </w:p>
        </w:tc>
      </w:tr>
      <w:tr w:rsidR="00EC3E5D" w:rsidRPr="00836AE5" w14:paraId="25E7FB7C" w14:textId="77777777" w:rsidTr="00BC4B01">
        <w:tc>
          <w:tcPr>
            <w:tcW w:w="9628" w:type="dxa"/>
            <w:gridSpan w:val="4"/>
            <w:shd w:val="clear" w:color="auto" w:fill="E2EFD9" w:themeFill="accent6" w:themeFillTint="33"/>
          </w:tcPr>
          <w:p w14:paraId="4AFEA40A" w14:textId="58756101" w:rsidR="00EC3E5D" w:rsidRPr="00836AE5" w:rsidRDefault="00793365" w:rsidP="00793365">
            <w:pPr>
              <w:pStyle w:val="Default"/>
              <w:tabs>
                <w:tab w:val="left" w:pos="567"/>
              </w:tabs>
              <w:jc w:val="both"/>
              <w:rPr>
                <w:b/>
                <w:bCs/>
                <w:sz w:val="22"/>
                <w:szCs w:val="22"/>
                <w:lang w:val="en-GB"/>
              </w:rPr>
            </w:pPr>
            <w:r w:rsidRPr="00836AE5">
              <w:rPr>
                <w:b/>
                <w:bCs/>
                <w:sz w:val="22"/>
                <w:szCs w:val="22"/>
                <w:lang w:val="en-GB"/>
              </w:rPr>
              <w:t xml:space="preserve">Payment account service </w:t>
            </w:r>
            <w:r w:rsidR="00EC3E5D" w:rsidRPr="00836AE5">
              <w:rPr>
                <w:sz w:val="22"/>
                <w:szCs w:val="22"/>
                <w:lang w:val="en-GB"/>
              </w:rPr>
              <w:t>(</w:t>
            </w:r>
            <w:r w:rsidRPr="00836AE5">
              <w:rPr>
                <w:sz w:val="22"/>
                <w:szCs w:val="22"/>
                <w:lang w:val="en-GB"/>
              </w:rPr>
              <w:t>has not been provided since</w:t>
            </w:r>
            <w:r w:rsidR="00EC3E5D" w:rsidRPr="00836AE5">
              <w:rPr>
                <w:sz w:val="22"/>
                <w:szCs w:val="22"/>
                <w:lang w:val="en-GB"/>
              </w:rPr>
              <w:t xml:space="preserve"> </w:t>
            </w:r>
            <w:r w:rsidRPr="00836AE5">
              <w:rPr>
                <w:sz w:val="22"/>
                <w:szCs w:val="22"/>
                <w:lang w:val="en-GB"/>
              </w:rPr>
              <w:t>01-06-2019</w:t>
            </w:r>
            <w:r w:rsidR="00EC3E5D" w:rsidRPr="00836AE5">
              <w:rPr>
                <w:sz w:val="22"/>
                <w:szCs w:val="22"/>
                <w:lang w:val="en-GB"/>
              </w:rPr>
              <w:t>)</w:t>
            </w:r>
          </w:p>
        </w:tc>
      </w:tr>
      <w:tr w:rsidR="004B2C5E" w:rsidRPr="00836AE5" w14:paraId="040FA424" w14:textId="77777777" w:rsidTr="00882302">
        <w:tc>
          <w:tcPr>
            <w:tcW w:w="1696" w:type="dxa"/>
          </w:tcPr>
          <w:p w14:paraId="02671097" w14:textId="4B330472" w:rsidR="004B2C5E" w:rsidRPr="00836AE5" w:rsidRDefault="00793365" w:rsidP="007F398E">
            <w:pPr>
              <w:pStyle w:val="Default"/>
              <w:tabs>
                <w:tab w:val="left" w:pos="567"/>
              </w:tabs>
              <w:jc w:val="both"/>
              <w:rPr>
                <w:sz w:val="22"/>
                <w:szCs w:val="22"/>
                <w:lang w:val="en-GB"/>
              </w:rPr>
            </w:pPr>
            <w:r w:rsidRPr="00836AE5">
              <w:rPr>
                <w:sz w:val="22"/>
                <w:szCs w:val="22"/>
                <w:lang w:val="en-GB"/>
              </w:rPr>
              <w:t>Provision of payment account service</w:t>
            </w:r>
          </w:p>
        </w:tc>
        <w:tc>
          <w:tcPr>
            <w:tcW w:w="2268" w:type="dxa"/>
          </w:tcPr>
          <w:p w14:paraId="46F4138C" w14:textId="2F0590E5" w:rsidR="004B2C5E" w:rsidRPr="00836AE5" w:rsidRDefault="00793365" w:rsidP="007F398E">
            <w:pPr>
              <w:pStyle w:val="Default"/>
              <w:tabs>
                <w:tab w:val="left" w:pos="567"/>
              </w:tabs>
              <w:jc w:val="both"/>
              <w:rPr>
                <w:sz w:val="22"/>
                <w:szCs w:val="22"/>
                <w:lang w:val="en-GB"/>
              </w:rPr>
            </w:pPr>
            <w:r w:rsidRPr="00836AE5">
              <w:rPr>
                <w:sz w:val="22"/>
                <w:szCs w:val="22"/>
                <w:lang w:val="en-GB"/>
              </w:rPr>
              <w:t>Execution of the contract and compliance with the legal requirements applicable to the payment service provider</w:t>
            </w:r>
          </w:p>
        </w:tc>
        <w:tc>
          <w:tcPr>
            <w:tcW w:w="3828" w:type="dxa"/>
          </w:tcPr>
          <w:p w14:paraId="1C9EBF86" w14:textId="1E08F780" w:rsidR="004B2C5E" w:rsidRPr="00836AE5" w:rsidRDefault="00793365" w:rsidP="007F398E">
            <w:pPr>
              <w:pStyle w:val="Default"/>
              <w:tabs>
                <w:tab w:val="left" w:pos="567"/>
              </w:tabs>
              <w:jc w:val="both"/>
              <w:rPr>
                <w:sz w:val="22"/>
                <w:szCs w:val="22"/>
                <w:lang w:val="en-GB"/>
              </w:rPr>
            </w:pPr>
            <w:r w:rsidRPr="00836AE5">
              <w:rPr>
                <w:sz w:val="22"/>
                <w:szCs w:val="22"/>
                <w:lang w:val="en-GB"/>
              </w:rPr>
              <w:t xml:space="preserve">Name, surname, address, personal number, e-mail address, telephone number, identity document name, its </w:t>
            </w:r>
            <w:proofErr w:type="gramStart"/>
            <w:r w:rsidRPr="00836AE5">
              <w:rPr>
                <w:sz w:val="22"/>
                <w:szCs w:val="22"/>
                <w:lang w:val="en-GB"/>
              </w:rPr>
              <w:t>data</w:t>
            </w:r>
            <w:proofErr w:type="gramEnd"/>
            <w:r w:rsidRPr="00836AE5">
              <w:rPr>
                <w:sz w:val="22"/>
                <w:szCs w:val="22"/>
                <w:lang w:val="en-GB"/>
              </w:rPr>
              <w:t xml:space="preserve"> and a copy thereof, data on income, financial liabilities and other data related to the provision of the payment account service</w:t>
            </w:r>
          </w:p>
        </w:tc>
        <w:tc>
          <w:tcPr>
            <w:tcW w:w="1836" w:type="dxa"/>
          </w:tcPr>
          <w:p w14:paraId="1126441C" w14:textId="0DB16E42" w:rsidR="004B2C5E" w:rsidRPr="00836AE5" w:rsidRDefault="00011AC2" w:rsidP="00793365">
            <w:pPr>
              <w:pStyle w:val="Default"/>
              <w:tabs>
                <w:tab w:val="left" w:pos="567"/>
              </w:tabs>
              <w:jc w:val="both"/>
              <w:rPr>
                <w:sz w:val="22"/>
                <w:szCs w:val="22"/>
                <w:lang w:val="en-GB"/>
              </w:rPr>
            </w:pPr>
            <w:r w:rsidRPr="00836AE5">
              <w:rPr>
                <w:sz w:val="22"/>
                <w:szCs w:val="22"/>
                <w:lang w:val="en-GB"/>
              </w:rPr>
              <w:t>8</w:t>
            </w:r>
            <w:r w:rsidR="00D31A15" w:rsidRPr="00836AE5">
              <w:rPr>
                <w:sz w:val="22"/>
                <w:szCs w:val="22"/>
                <w:lang w:val="en-GB"/>
              </w:rPr>
              <w:t xml:space="preserve"> </w:t>
            </w:r>
            <w:r w:rsidR="00793365" w:rsidRPr="00836AE5">
              <w:rPr>
                <w:sz w:val="22"/>
                <w:szCs w:val="22"/>
                <w:lang w:val="en-GB"/>
              </w:rPr>
              <w:t>years after expiry of business relationship</w:t>
            </w:r>
            <w:r w:rsidR="00D31A15" w:rsidRPr="00836AE5">
              <w:rPr>
                <w:sz w:val="22"/>
                <w:szCs w:val="22"/>
                <w:lang w:val="en-GB"/>
              </w:rPr>
              <w:t xml:space="preserve"> (</w:t>
            </w:r>
            <w:r w:rsidR="00793365" w:rsidRPr="00836AE5">
              <w:rPr>
                <w:sz w:val="22"/>
                <w:szCs w:val="22"/>
                <w:lang w:val="en-GB"/>
              </w:rPr>
              <w:t>termination of a contract</w:t>
            </w:r>
            <w:r w:rsidR="00D31A15" w:rsidRPr="00836AE5">
              <w:rPr>
                <w:sz w:val="22"/>
                <w:szCs w:val="22"/>
                <w:lang w:val="en-GB"/>
              </w:rPr>
              <w:t xml:space="preserve">) </w:t>
            </w:r>
          </w:p>
        </w:tc>
      </w:tr>
      <w:tr w:rsidR="00C20894" w:rsidRPr="00836AE5" w14:paraId="36F60B5B" w14:textId="77777777" w:rsidTr="00BC4B01">
        <w:tc>
          <w:tcPr>
            <w:tcW w:w="9628" w:type="dxa"/>
            <w:gridSpan w:val="4"/>
            <w:shd w:val="clear" w:color="auto" w:fill="E2EFD9" w:themeFill="accent6" w:themeFillTint="33"/>
          </w:tcPr>
          <w:p w14:paraId="20109377" w14:textId="3358171B" w:rsidR="00C20894" w:rsidRPr="00836AE5" w:rsidRDefault="00793365" w:rsidP="007F398E">
            <w:pPr>
              <w:pStyle w:val="Default"/>
              <w:tabs>
                <w:tab w:val="left" w:pos="567"/>
              </w:tabs>
              <w:jc w:val="both"/>
              <w:rPr>
                <w:b/>
                <w:bCs/>
                <w:sz w:val="22"/>
                <w:szCs w:val="22"/>
                <w:lang w:val="en-GB"/>
              </w:rPr>
            </w:pPr>
            <w:r w:rsidRPr="00836AE5">
              <w:rPr>
                <w:b/>
                <w:bCs/>
                <w:sz w:val="22"/>
                <w:szCs w:val="22"/>
                <w:lang w:val="en-GB"/>
              </w:rPr>
              <w:t>Video data processing</w:t>
            </w:r>
          </w:p>
        </w:tc>
      </w:tr>
      <w:tr w:rsidR="004B2C5E" w:rsidRPr="00836AE5" w14:paraId="40EE3FC8" w14:textId="77777777" w:rsidTr="00882302">
        <w:tc>
          <w:tcPr>
            <w:tcW w:w="1696" w:type="dxa"/>
          </w:tcPr>
          <w:p w14:paraId="7E59F7E0" w14:textId="1B02D978" w:rsidR="004B2C5E" w:rsidRPr="00836AE5" w:rsidRDefault="00793365" w:rsidP="007F398E">
            <w:pPr>
              <w:pStyle w:val="Default"/>
              <w:tabs>
                <w:tab w:val="left" w:pos="567"/>
              </w:tabs>
              <w:jc w:val="both"/>
              <w:rPr>
                <w:sz w:val="22"/>
                <w:szCs w:val="22"/>
                <w:lang w:val="en-GB"/>
              </w:rPr>
            </w:pPr>
            <w:r w:rsidRPr="00836AE5">
              <w:rPr>
                <w:sz w:val="22"/>
                <w:szCs w:val="22"/>
                <w:lang w:val="en-GB"/>
              </w:rPr>
              <w:lastRenderedPageBreak/>
              <w:t>Protection of the health and property of the company, employees, customers, partners and third parties and prevention of illegal activities</w:t>
            </w:r>
          </w:p>
        </w:tc>
        <w:tc>
          <w:tcPr>
            <w:tcW w:w="2268" w:type="dxa"/>
          </w:tcPr>
          <w:p w14:paraId="5C875471" w14:textId="686AD847" w:rsidR="004B2C5E" w:rsidRPr="00836AE5" w:rsidRDefault="00F365BF" w:rsidP="007F398E">
            <w:pPr>
              <w:pStyle w:val="Default"/>
              <w:tabs>
                <w:tab w:val="left" w:pos="567"/>
              </w:tabs>
              <w:jc w:val="both"/>
              <w:rPr>
                <w:sz w:val="22"/>
                <w:szCs w:val="22"/>
                <w:lang w:val="en-GB"/>
              </w:rPr>
            </w:pPr>
            <w:r>
              <w:rPr>
                <w:sz w:val="22"/>
                <w:szCs w:val="22"/>
                <w:lang w:val="en-GB"/>
              </w:rPr>
              <w:t>Legitimate</w:t>
            </w:r>
            <w:r w:rsidR="00793365" w:rsidRPr="00836AE5">
              <w:rPr>
                <w:sz w:val="22"/>
                <w:szCs w:val="22"/>
                <w:lang w:val="en-GB"/>
              </w:rPr>
              <w:t xml:space="preserve"> interest</w:t>
            </w:r>
            <w:r w:rsidR="0082655D" w:rsidRPr="00836AE5">
              <w:rPr>
                <w:sz w:val="22"/>
                <w:szCs w:val="22"/>
                <w:lang w:val="en-GB"/>
              </w:rPr>
              <w:t xml:space="preserve"> </w:t>
            </w:r>
          </w:p>
        </w:tc>
        <w:tc>
          <w:tcPr>
            <w:tcW w:w="3828" w:type="dxa"/>
          </w:tcPr>
          <w:p w14:paraId="4EBF6DDC" w14:textId="22A2552E" w:rsidR="004B2C5E" w:rsidRPr="00836AE5" w:rsidRDefault="00E63309" w:rsidP="007F398E">
            <w:pPr>
              <w:pStyle w:val="Default"/>
              <w:tabs>
                <w:tab w:val="left" w:pos="567"/>
              </w:tabs>
              <w:jc w:val="both"/>
              <w:rPr>
                <w:sz w:val="22"/>
                <w:szCs w:val="22"/>
                <w:lang w:val="en-GB"/>
              </w:rPr>
            </w:pPr>
            <w:r w:rsidRPr="00836AE5">
              <w:rPr>
                <w:sz w:val="22"/>
                <w:szCs w:val="22"/>
                <w:lang w:val="en-GB"/>
              </w:rPr>
              <w:t xml:space="preserve">Video </w:t>
            </w:r>
            <w:r w:rsidR="00793365" w:rsidRPr="00836AE5">
              <w:rPr>
                <w:sz w:val="22"/>
                <w:szCs w:val="22"/>
                <w:lang w:val="en-GB"/>
              </w:rPr>
              <w:t xml:space="preserve">data of natural persons who visited the service provision points of the Company (post offices, </w:t>
            </w:r>
            <w:proofErr w:type="spellStart"/>
            <w:r w:rsidR="00793365" w:rsidRPr="00836AE5">
              <w:rPr>
                <w:sz w:val="22"/>
                <w:szCs w:val="22"/>
                <w:lang w:val="en-GB"/>
              </w:rPr>
              <w:t>PayPost</w:t>
            </w:r>
            <w:proofErr w:type="spellEnd"/>
            <w:r w:rsidR="00793365" w:rsidRPr="00836AE5">
              <w:rPr>
                <w:sz w:val="22"/>
                <w:szCs w:val="22"/>
                <w:lang w:val="en-GB"/>
              </w:rPr>
              <w:t xml:space="preserve"> customer service departments) and the head office and used the parcel self-service terminals</w:t>
            </w:r>
          </w:p>
        </w:tc>
        <w:tc>
          <w:tcPr>
            <w:tcW w:w="1836" w:type="dxa"/>
          </w:tcPr>
          <w:p w14:paraId="20E65F99" w14:textId="77344BCA" w:rsidR="00BB154F" w:rsidRPr="00836AE5" w:rsidRDefault="00793365" w:rsidP="007F398E">
            <w:pPr>
              <w:pStyle w:val="Default"/>
              <w:tabs>
                <w:tab w:val="left" w:pos="567"/>
              </w:tabs>
              <w:jc w:val="both"/>
              <w:rPr>
                <w:sz w:val="22"/>
                <w:szCs w:val="22"/>
                <w:lang w:val="en-GB"/>
              </w:rPr>
            </w:pPr>
            <w:r w:rsidRPr="00836AE5">
              <w:rPr>
                <w:sz w:val="22"/>
                <w:szCs w:val="22"/>
                <w:lang w:val="en-GB"/>
              </w:rPr>
              <w:t>N</w:t>
            </w:r>
            <w:r w:rsidR="00837C9A" w:rsidRPr="00836AE5">
              <w:rPr>
                <w:sz w:val="22"/>
                <w:szCs w:val="22"/>
                <w:lang w:val="en-GB"/>
              </w:rPr>
              <w:t>o</w:t>
            </w:r>
            <w:r w:rsidRPr="00836AE5">
              <w:rPr>
                <w:sz w:val="22"/>
                <w:szCs w:val="22"/>
                <w:lang w:val="en-GB"/>
              </w:rPr>
              <w:t xml:space="preserve"> longer than 60 calendar days</w:t>
            </w:r>
          </w:p>
        </w:tc>
      </w:tr>
      <w:tr w:rsidR="00FD45B4" w:rsidRPr="00836AE5" w14:paraId="2E1F0F9D" w14:textId="77777777" w:rsidTr="001F60FB">
        <w:tc>
          <w:tcPr>
            <w:tcW w:w="9628" w:type="dxa"/>
            <w:gridSpan w:val="4"/>
          </w:tcPr>
          <w:p w14:paraId="7630183F" w14:textId="34C75046" w:rsidR="00FD45B4" w:rsidRPr="00836AE5" w:rsidRDefault="003E55A3" w:rsidP="00896C25">
            <w:pPr>
              <w:pStyle w:val="Default"/>
              <w:tabs>
                <w:tab w:val="left" w:pos="567"/>
              </w:tabs>
              <w:jc w:val="both"/>
              <w:rPr>
                <w:sz w:val="22"/>
                <w:szCs w:val="22"/>
                <w:lang w:val="en-GB"/>
              </w:rPr>
            </w:pPr>
            <w:r>
              <w:rPr>
                <w:b/>
                <w:bCs/>
                <w:sz w:val="22"/>
                <w:szCs w:val="22"/>
                <w:lang w:val="en-GB"/>
              </w:rPr>
              <w:t>Relevant</w:t>
            </w:r>
            <w:r w:rsidR="00896C25" w:rsidRPr="00836AE5">
              <w:rPr>
                <w:b/>
                <w:bCs/>
                <w:sz w:val="22"/>
                <w:szCs w:val="22"/>
                <w:lang w:val="en-GB"/>
              </w:rPr>
              <w:t xml:space="preserve"> additional information</w:t>
            </w:r>
            <w:r w:rsidR="00FD45B4" w:rsidRPr="00836AE5">
              <w:rPr>
                <w:b/>
                <w:bCs/>
                <w:sz w:val="22"/>
                <w:szCs w:val="22"/>
                <w:lang w:val="en-GB"/>
              </w:rPr>
              <w:t>:</w:t>
            </w:r>
            <w:r w:rsidR="00FD45B4" w:rsidRPr="00836AE5">
              <w:rPr>
                <w:sz w:val="22"/>
                <w:szCs w:val="22"/>
                <w:lang w:val="en-GB"/>
              </w:rPr>
              <w:t xml:space="preserve"> </w:t>
            </w:r>
            <w:r w:rsidR="00896C25" w:rsidRPr="00836AE5">
              <w:rPr>
                <w:sz w:val="22"/>
                <w:szCs w:val="22"/>
                <w:lang w:val="en-GB"/>
              </w:rPr>
              <w:t>We inform about the video surveillance by a special message</w:t>
            </w:r>
            <w:r w:rsidR="009057AE" w:rsidRPr="00836AE5">
              <w:rPr>
                <w:sz w:val="22"/>
                <w:szCs w:val="22"/>
                <w:lang w:val="en-GB"/>
              </w:rPr>
              <w:t>.</w:t>
            </w:r>
          </w:p>
        </w:tc>
      </w:tr>
      <w:tr w:rsidR="00D5686A" w:rsidRPr="00836AE5" w14:paraId="22E74D99" w14:textId="77777777" w:rsidTr="00BC4B01">
        <w:tc>
          <w:tcPr>
            <w:tcW w:w="9628" w:type="dxa"/>
            <w:gridSpan w:val="4"/>
            <w:shd w:val="clear" w:color="auto" w:fill="E2EFD9" w:themeFill="accent6" w:themeFillTint="33"/>
          </w:tcPr>
          <w:p w14:paraId="3FC9E6BB" w14:textId="0A090792" w:rsidR="00D5686A" w:rsidRPr="00836AE5" w:rsidRDefault="00896C25" w:rsidP="007F398E">
            <w:pPr>
              <w:pStyle w:val="Default"/>
              <w:tabs>
                <w:tab w:val="left" w:pos="567"/>
              </w:tabs>
              <w:jc w:val="both"/>
              <w:rPr>
                <w:b/>
                <w:bCs/>
                <w:sz w:val="22"/>
                <w:szCs w:val="22"/>
                <w:lang w:val="en-GB"/>
              </w:rPr>
            </w:pPr>
            <w:r w:rsidRPr="00836AE5">
              <w:rPr>
                <w:b/>
                <w:bCs/>
                <w:sz w:val="22"/>
                <w:szCs w:val="22"/>
                <w:lang w:val="en-GB"/>
              </w:rPr>
              <w:t xml:space="preserve">Examination of an application, complaint, </w:t>
            </w:r>
            <w:proofErr w:type="gramStart"/>
            <w:r w:rsidRPr="00836AE5">
              <w:rPr>
                <w:b/>
                <w:bCs/>
                <w:sz w:val="22"/>
                <w:szCs w:val="22"/>
                <w:lang w:val="en-GB"/>
              </w:rPr>
              <w:t>inquiry</w:t>
            </w:r>
            <w:proofErr w:type="gramEnd"/>
            <w:r w:rsidRPr="00836AE5">
              <w:rPr>
                <w:b/>
                <w:bCs/>
                <w:sz w:val="22"/>
                <w:szCs w:val="22"/>
                <w:lang w:val="en-GB"/>
              </w:rPr>
              <w:t xml:space="preserve"> or other request</w:t>
            </w:r>
          </w:p>
          <w:p w14:paraId="39879EE3" w14:textId="77FCB26E" w:rsidR="00186F04" w:rsidRPr="00836AE5" w:rsidRDefault="00186F04" w:rsidP="00896C25">
            <w:pPr>
              <w:pStyle w:val="Default"/>
              <w:tabs>
                <w:tab w:val="left" w:pos="567"/>
              </w:tabs>
              <w:jc w:val="both"/>
              <w:rPr>
                <w:sz w:val="22"/>
                <w:szCs w:val="22"/>
                <w:lang w:val="en-GB"/>
              </w:rPr>
            </w:pPr>
            <w:r w:rsidRPr="00836AE5">
              <w:rPr>
                <w:sz w:val="22"/>
                <w:szCs w:val="22"/>
                <w:lang w:val="en-GB"/>
              </w:rPr>
              <w:t>(</w:t>
            </w:r>
            <w:proofErr w:type="gramStart"/>
            <w:r w:rsidR="00896C25" w:rsidRPr="00836AE5">
              <w:rPr>
                <w:sz w:val="22"/>
                <w:szCs w:val="22"/>
                <w:lang w:val="en-GB"/>
              </w:rPr>
              <w:t>including</w:t>
            </w:r>
            <w:proofErr w:type="gramEnd"/>
            <w:r w:rsidR="00896C25" w:rsidRPr="00836AE5">
              <w:rPr>
                <w:sz w:val="22"/>
                <w:szCs w:val="22"/>
                <w:lang w:val="en-GB"/>
              </w:rPr>
              <w:t xml:space="preserve"> those submitted</w:t>
            </w:r>
            <w:r w:rsidR="003F7098" w:rsidRPr="00836AE5">
              <w:rPr>
                <w:sz w:val="22"/>
                <w:szCs w:val="22"/>
                <w:lang w:val="en-GB"/>
              </w:rPr>
              <w:t xml:space="preserve"> </w:t>
            </w:r>
            <w:r w:rsidR="00896C25" w:rsidRPr="00836AE5">
              <w:rPr>
                <w:sz w:val="22"/>
                <w:szCs w:val="22"/>
                <w:lang w:val="en-GB"/>
              </w:rPr>
              <w:t>by e-mail</w:t>
            </w:r>
            <w:r w:rsidR="003F7098" w:rsidRPr="00836AE5">
              <w:rPr>
                <w:sz w:val="22"/>
                <w:szCs w:val="22"/>
                <w:lang w:val="en-GB"/>
              </w:rPr>
              <w:t xml:space="preserve">, </w:t>
            </w:r>
            <w:r w:rsidR="00896C25" w:rsidRPr="00836AE5">
              <w:rPr>
                <w:sz w:val="22"/>
                <w:szCs w:val="22"/>
                <w:lang w:val="en-GB"/>
              </w:rPr>
              <w:t>in social networks</w:t>
            </w:r>
            <w:r w:rsidR="00B40375" w:rsidRPr="00836AE5">
              <w:rPr>
                <w:sz w:val="22"/>
                <w:szCs w:val="22"/>
                <w:lang w:val="en-GB"/>
              </w:rPr>
              <w:t xml:space="preserve">, </w:t>
            </w:r>
            <w:r w:rsidR="00896C25" w:rsidRPr="00836AE5">
              <w:rPr>
                <w:sz w:val="22"/>
                <w:szCs w:val="22"/>
                <w:lang w:val="en-GB"/>
              </w:rPr>
              <w:t>using</w:t>
            </w:r>
            <w:r w:rsidR="00B40375" w:rsidRPr="00836AE5">
              <w:rPr>
                <w:sz w:val="22"/>
                <w:szCs w:val="22"/>
                <w:lang w:val="en-GB"/>
              </w:rPr>
              <w:t xml:space="preserve"> www.lietuvospastas.lt</w:t>
            </w:r>
            <w:r w:rsidR="003F7098" w:rsidRPr="00836AE5">
              <w:rPr>
                <w:sz w:val="22"/>
                <w:szCs w:val="22"/>
                <w:lang w:val="en-GB"/>
              </w:rPr>
              <w:t>)</w:t>
            </w:r>
          </w:p>
        </w:tc>
      </w:tr>
      <w:tr w:rsidR="004B211C" w:rsidRPr="00836AE5" w14:paraId="02818F40" w14:textId="77777777" w:rsidTr="00882302">
        <w:tc>
          <w:tcPr>
            <w:tcW w:w="1696" w:type="dxa"/>
          </w:tcPr>
          <w:p w14:paraId="729BDDAA" w14:textId="37ECE2C8" w:rsidR="004B211C" w:rsidRPr="00836AE5" w:rsidRDefault="00896C25" w:rsidP="007F398E">
            <w:pPr>
              <w:pStyle w:val="Default"/>
              <w:tabs>
                <w:tab w:val="left" w:pos="567"/>
              </w:tabs>
              <w:jc w:val="both"/>
              <w:rPr>
                <w:sz w:val="22"/>
                <w:szCs w:val="22"/>
                <w:lang w:val="en-GB"/>
              </w:rPr>
            </w:pPr>
            <w:proofErr w:type="gramStart"/>
            <w:r w:rsidRPr="00836AE5">
              <w:rPr>
                <w:sz w:val="22"/>
                <w:szCs w:val="22"/>
                <w:lang w:val="en-GB"/>
              </w:rPr>
              <w:t>For the purpose of</w:t>
            </w:r>
            <w:proofErr w:type="gramEnd"/>
            <w:r w:rsidRPr="00836AE5">
              <w:rPr>
                <w:sz w:val="22"/>
                <w:szCs w:val="22"/>
                <w:lang w:val="en-GB"/>
              </w:rPr>
              <w:t xml:space="preserve"> examining and responding to an application, complaint, inquiry or other request</w:t>
            </w:r>
          </w:p>
        </w:tc>
        <w:tc>
          <w:tcPr>
            <w:tcW w:w="2268" w:type="dxa"/>
          </w:tcPr>
          <w:p w14:paraId="6093C701" w14:textId="2D9C863D" w:rsidR="004B211C" w:rsidRPr="00836AE5" w:rsidRDefault="00E63309" w:rsidP="00E63309">
            <w:pPr>
              <w:pStyle w:val="Default"/>
              <w:tabs>
                <w:tab w:val="left" w:pos="567"/>
              </w:tabs>
              <w:jc w:val="both"/>
              <w:rPr>
                <w:sz w:val="22"/>
                <w:szCs w:val="22"/>
                <w:lang w:val="en-GB"/>
              </w:rPr>
            </w:pPr>
            <w:r w:rsidRPr="00836AE5">
              <w:rPr>
                <w:sz w:val="22"/>
                <w:szCs w:val="22"/>
                <w:lang w:val="en-GB"/>
              </w:rPr>
              <w:t xml:space="preserve">The legal grounds depend on the content, in some cases </w:t>
            </w:r>
            <w:r w:rsidR="00E4077F">
              <w:rPr>
                <w:sz w:val="22"/>
                <w:szCs w:val="22"/>
                <w:lang w:val="en-GB"/>
              </w:rPr>
              <w:t xml:space="preserve">it </w:t>
            </w:r>
            <w:proofErr w:type="gramStart"/>
            <w:r w:rsidR="00E4077F">
              <w:rPr>
                <w:sz w:val="22"/>
                <w:szCs w:val="22"/>
                <w:lang w:val="en-GB"/>
              </w:rPr>
              <w:t xml:space="preserve">is </w:t>
            </w:r>
            <w:r w:rsidRPr="00836AE5">
              <w:rPr>
                <w:sz w:val="22"/>
                <w:szCs w:val="22"/>
                <w:lang w:val="en-GB"/>
              </w:rPr>
              <w:t xml:space="preserve"> a</w:t>
            </w:r>
            <w:proofErr w:type="gramEnd"/>
            <w:r w:rsidRPr="00836AE5">
              <w:rPr>
                <w:sz w:val="22"/>
                <w:szCs w:val="22"/>
                <w:lang w:val="en-GB"/>
              </w:rPr>
              <w:t xml:space="preserve"> legitimate interest, in other cases </w:t>
            </w:r>
            <w:r w:rsidR="00E4077F">
              <w:rPr>
                <w:sz w:val="22"/>
                <w:szCs w:val="22"/>
                <w:lang w:val="en-GB"/>
              </w:rPr>
              <w:t>it is</w:t>
            </w:r>
            <w:r w:rsidRPr="00836AE5">
              <w:rPr>
                <w:sz w:val="22"/>
                <w:szCs w:val="22"/>
                <w:lang w:val="en-GB"/>
              </w:rPr>
              <w:t xml:space="preserve"> compliance with legal requirements (for example</w:t>
            </w:r>
            <w:r w:rsidR="00EE4A83" w:rsidRPr="00836AE5">
              <w:rPr>
                <w:sz w:val="22"/>
                <w:szCs w:val="22"/>
                <w:lang w:val="en-GB"/>
              </w:rPr>
              <w:t xml:space="preserve">, </w:t>
            </w:r>
            <w:r w:rsidRPr="00836AE5">
              <w:rPr>
                <w:sz w:val="22"/>
                <w:szCs w:val="22"/>
                <w:lang w:val="en-GB"/>
              </w:rPr>
              <w:t>when we are required to deal with complaints about the provision of services</w:t>
            </w:r>
            <w:r w:rsidR="00EE4A83" w:rsidRPr="00836AE5">
              <w:rPr>
                <w:sz w:val="22"/>
                <w:szCs w:val="22"/>
                <w:lang w:val="en-GB"/>
              </w:rPr>
              <w:t>)</w:t>
            </w:r>
            <w:r w:rsidR="00E4077F">
              <w:rPr>
                <w:sz w:val="22"/>
                <w:szCs w:val="22"/>
                <w:lang w:val="en-GB"/>
              </w:rPr>
              <w:t xml:space="preserve">, in </w:t>
            </w:r>
            <w:r w:rsidR="0008249E">
              <w:rPr>
                <w:sz w:val="22"/>
                <w:szCs w:val="22"/>
                <w:lang w:val="en-GB"/>
              </w:rPr>
              <w:t>other cases it is</w:t>
            </w:r>
            <w:r w:rsidR="00575689" w:rsidRPr="00836AE5">
              <w:rPr>
                <w:sz w:val="22"/>
                <w:szCs w:val="22"/>
                <w:lang w:val="en-GB"/>
              </w:rPr>
              <w:t xml:space="preserve"> </w:t>
            </w:r>
            <w:r w:rsidRPr="00836AE5">
              <w:rPr>
                <w:sz w:val="22"/>
                <w:szCs w:val="22"/>
                <w:lang w:val="en-GB"/>
              </w:rPr>
              <w:t xml:space="preserve"> performance of a contract that includes a pre-contractual relationship (for example</w:t>
            </w:r>
            <w:r w:rsidR="00575689" w:rsidRPr="00836AE5">
              <w:rPr>
                <w:sz w:val="22"/>
                <w:szCs w:val="22"/>
                <w:lang w:val="en-GB"/>
              </w:rPr>
              <w:t xml:space="preserve">, </w:t>
            </w:r>
            <w:r w:rsidR="0008249E">
              <w:rPr>
                <w:sz w:val="22"/>
                <w:szCs w:val="22"/>
                <w:lang w:val="en-GB"/>
              </w:rPr>
              <w:t xml:space="preserve"> when you file a request to provide</w:t>
            </w:r>
            <w:r w:rsidR="007A6BED">
              <w:rPr>
                <w:sz w:val="22"/>
                <w:szCs w:val="22"/>
                <w:lang w:val="en-GB"/>
              </w:rPr>
              <w:t xml:space="preserve"> you with a contract proposal</w:t>
            </w:r>
            <w:r w:rsidR="00575689" w:rsidRPr="00836AE5">
              <w:rPr>
                <w:sz w:val="22"/>
                <w:szCs w:val="22"/>
                <w:lang w:val="en-GB"/>
              </w:rPr>
              <w:t>)</w:t>
            </w:r>
          </w:p>
        </w:tc>
        <w:tc>
          <w:tcPr>
            <w:tcW w:w="3828" w:type="dxa"/>
          </w:tcPr>
          <w:p w14:paraId="20466222" w14:textId="4E049828" w:rsidR="004B211C" w:rsidRPr="00836AE5" w:rsidRDefault="00E63309" w:rsidP="007F398E">
            <w:pPr>
              <w:pStyle w:val="Default"/>
              <w:tabs>
                <w:tab w:val="left" w:pos="567"/>
              </w:tabs>
              <w:jc w:val="both"/>
              <w:rPr>
                <w:sz w:val="22"/>
                <w:szCs w:val="22"/>
                <w:lang w:val="en-GB"/>
              </w:rPr>
            </w:pPr>
            <w:r w:rsidRPr="00836AE5">
              <w:rPr>
                <w:sz w:val="22"/>
                <w:szCs w:val="22"/>
                <w:lang w:val="en-GB"/>
              </w:rPr>
              <w:t xml:space="preserve">Name, surname, </w:t>
            </w:r>
            <w:proofErr w:type="gramStart"/>
            <w:r w:rsidRPr="00836AE5">
              <w:rPr>
                <w:sz w:val="22"/>
                <w:szCs w:val="22"/>
                <w:lang w:val="en-GB"/>
              </w:rPr>
              <w:t>address</w:t>
            </w:r>
            <w:proofErr w:type="gramEnd"/>
            <w:r w:rsidRPr="00836AE5">
              <w:rPr>
                <w:sz w:val="22"/>
                <w:szCs w:val="22"/>
                <w:lang w:val="en-GB"/>
              </w:rPr>
              <w:t xml:space="preserve"> and other details provided in your application, complaint, inquiry or other request, as well as the company</w:t>
            </w:r>
            <w:r w:rsidR="001F60FB">
              <w:rPr>
                <w:sz w:val="22"/>
                <w:szCs w:val="22"/>
                <w:lang w:val="en-GB"/>
              </w:rPr>
              <w:t>’</w:t>
            </w:r>
            <w:r w:rsidRPr="00836AE5">
              <w:rPr>
                <w:sz w:val="22"/>
                <w:szCs w:val="22"/>
                <w:lang w:val="en-GB"/>
              </w:rPr>
              <w:t>s response to you</w:t>
            </w:r>
          </w:p>
        </w:tc>
        <w:tc>
          <w:tcPr>
            <w:tcW w:w="1836" w:type="dxa"/>
          </w:tcPr>
          <w:p w14:paraId="472F73FD" w14:textId="4B80768E" w:rsidR="004B211C" w:rsidRPr="00836AE5" w:rsidRDefault="00E63309" w:rsidP="007F398E">
            <w:pPr>
              <w:pStyle w:val="Default"/>
              <w:tabs>
                <w:tab w:val="left" w:pos="567"/>
              </w:tabs>
              <w:jc w:val="both"/>
              <w:rPr>
                <w:sz w:val="22"/>
                <w:szCs w:val="22"/>
                <w:lang w:val="en-GB"/>
              </w:rPr>
            </w:pPr>
            <w:r w:rsidRPr="00836AE5">
              <w:rPr>
                <w:sz w:val="22"/>
                <w:szCs w:val="22"/>
                <w:lang w:val="en-GB"/>
              </w:rPr>
              <w:t>Depending on the content of the application, but not longer than 3 years from the submission of the company</w:t>
            </w:r>
            <w:r w:rsidR="001F60FB">
              <w:rPr>
                <w:sz w:val="22"/>
                <w:szCs w:val="22"/>
                <w:lang w:val="en-GB"/>
              </w:rPr>
              <w:t>’</w:t>
            </w:r>
            <w:r w:rsidRPr="00836AE5">
              <w:rPr>
                <w:sz w:val="22"/>
                <w:szCs w:val="22"/>
                <w:lang w:val="en-GB"/>
              </w:rPr>
              <w:t>s response</w:t>
            </w:r>
          </w:p>
        </w:tc>
      </w:tr>
      <w:tr w:rsidR="00717BDA" w:rsidRPr="00836AE5" w14:paraId="7127266E" w14:textId="77777777" w:rsidTr="00BC4B01">
        <w:tc>
          <w:tcPr>
            <w:tcW w:w="9628" w:type="dxa"/>
            <w:gridSpan w:val="4"/>
            <w:shd w:val="clear" w:color="auto" w:fill="E2EFD9" w:themeFill="accent6" w:themeFillTint="33"/>
          </w:tcPr>
          <w:p w14:paraId="53FB7793" w14:textId="0C1D53DE" w:rsidR="00717BDA" w:rsidRPr="00836AE5" w:rsidRDefault="00E63309" w:rsidP="00F62937">
            <w:pPr>
              <w:pStyle w:val="Default"/>
              <w:tabs>
                <w:tab w:val="left" w:pos="567"/>
              </w:tabs>
              <w:jc w:val="both"/>
              <w:rPr>
                <w:b/>
                <w:bCs/>
                <w:sz w:val="22"/>
                <w:szCs w:val="22"/>
                <w:highlight w:val="yellow"/>
                <w:lang w:val="en-GB"/>
              </w:rPr>
            </w:pPr>
            <w:r w:rsidRPr="00836AE5">
              <w:rPr>
                <w:b/>
                <w:bCs/>
                <w:sz w:val="22"/>
                <w:szCs w:val="22"/>
                <w:lang w:val="en-GB"/>
              </w:rPr>
              <w:t xml:space="preserve">Recording a </w:t>
            </w:r>
            <w:r w:rsidR="00F62937" w:rsidRPr="00836AE5">
              <w:rPr>
                <w:b/>
                <w:bCs/>
                <w:sz w:val="22"/>
                <w:szCs w:val="22"/>
                <w:lang w:val="en-GB"/>
              </w:rPr>
              <w:t>conversation</w:t>
            </w:r>
            <w:r w:rsidRPr="00836AE5">
              <w:rPr>
                <w:b/>
                <w:bCs/>
                <w:sz w:val="22"/>
                <w:szCs w:val="22"/>
                <w:lang w:val="en-GB"/>
              </w:rPr>
              <w:t xml:space="preserve"> when calling to Lietuvos Paštas Contact Centre</w:t>
            </w:r>
          </w:p>
        </w:tc>
      </w:tr>
      <w:tr w:rsidR="00717BDA" w:rsidRPr="00836AE5" w14:paraId="7B4D5EC8" w14:textId="77777777" w:rsidTr="00882302">
        <w:tc>
          <w:tcPr>
            <w:tcW w:w="1696" w:type="dxa"/>
          </w:tcPr>
          <w:p w14:paraId="58F62763" w14:textId="0DE83590" w:rsidR="00717BDA" w:rsidRPr="00836AE5" w:rsidRDefault="00E63309" w:rsidP="007F398E">
            <w:pPr>
              <w:pStyle w:val="Default"/>
              <w:tabs>
                <w:tab w:val="left" w:pos="567"/>
              </w:tabs>
              <w:jc w:val="both"/>
              <w:rPr>
                <w:sz w:val="22"/>
                <w:szCs w:val="22"/>
                <w:lang w:val="en-GB"/>
              </w:rPr>
            </w:pPr>
            <w:r w:rsidRPr="00836AE5">
              <w:rPr>
                <w:sz w:val="22"/>
                <w:szCs w:val="22"/>
                <w:lang w:val="en-GB"/>
              </w:rPr>
              <w:t>Service quality assurance</w:t>
            </w:r>
          </w:p>
        </w:tc>
        <w:tc>
          <w:tcPr>
            <w:tcW w:w="2268" w:type="dxa"/>
          </w:tcPr>
          <w:p w14:paraId="7651EB96" w14:textId="4314CA36" w:rsidR="00717BDA" w:rsidRPr="00836AE5" w:rsidRDefault="007A6BED" w:rsidP="007F398E">
            <w:pPr>
              <w:pStyle w:val="Default"/>
              <w:tabs>
                <w:tab w:val="left" w:pos="567"/>
              </w:tabs>
              <w:jc w:val="both"/>
              <w:rPr>
                <w:sz w:val="22"/>
                <w:szCs w:val="22"/>
                <w:lang w:val="en-GB"/>
              </w:rPr>
            </w:pPr>
            <w:r>
              <w:rPr>
                <w:sz w:val="22"/>
                <w:szCs w:val="22"/>
                <w:lang w:val="en-GB"/>
              </w:rPr>
              <w:t>Legitimate interest</w:t>
            </w:r>
          </w:p>
        </w:tc>
        <w:tc>
          <w:tcPr>
            <w:tcW w:w="3828" w:type="dxa"/>
          </w:tcPr>
          <w:p w14:paraId="3FC7C58A" w14:textId="75F93C28" w:rsidR="00717BDA" w:rsidRPr="00836AE5" w:rsidRDefault="00F62937" w:rsidP="007F398E">
            <w:pPr>
              <w:pStyle w:val="Default"/>
              <w:tabs>
                <w:tab w:val="left" w:pos="567"/>
              </w:tabs>
              <w:jc w:val="both"/>
              <w:rPr>
                <w:sz w:val="22"/>
                <w:szCs w:val="22"/>
                <w:lang w:val="en-GB"/>
              </w:rPr>
            </w:pPr>
            <w:r w:rsidRPr="00836AE5">
              <w:rPr>
                <w:sz w:val="22"/>
                <w:szCs w:val="22"/>
                <w:lang w:val="en-GB"/>
              </w:rPr>
              <w:t>Voice, telephone number, of the caller, call record, date and duration of the call and personal data provided during the call</w:t>
            </w:r>
          </w:p>
        </w:tc>
        <w:tc>
          <w:tcPr>
            <w:tcW w:w="1836" w:type="dxa"/>
          </w:tcPr>
          <w:p w14:paraId="6DF21646" w14:textId="6AE15B90" w:rsidR="00717BDA" w:rsidRPr="00836AE5" w:rsidRDefault="00802690" w:rsidP="00F62937">
            <w:pPr>
              <w:pStyle w:val="Default"/>
              <w:tabs>
                <w:tab w:val="left" w:pos="567"/>
              </w:tabs>
              <w:jc w:val="both"/>
              <w:rPr>
                <w:sz w:val="22"/>
                <w:szCs w:val="22"/>
                <w:highlight w:val="yellow"/>
                <w:lang w:val="en-GB"/>
              </w:rPr>
            </w:pPr>
            <w:r w:rsidRPr="00836AE5">
              <w:rPr>
                <w:sz w:val="22"/>
                <w:szCs w:val="22"/>
                <w:lang w:val="en-GB"/>
              </w:rPr>
              <w:t xml:space="preserve">6 </w:t>
            </w:r>
            <w:r w:rsidR="00F62937" w:rsidRPr="00836AE5">
              <w:rPr>
                <w:sz w:val="22"/>
                <w:szCs w:val="22"/>
                <w:lang w:val="en-GB"/>
              </w:rPr>
              <w:t>months</w:t>
            </w:r>
          </w:p>
        </w:tc>
      </w:tr>
      <w:tr w:rsidR="00802690" w:rsidRPr="00836AE5" w14:paraId="049DF445" w14:textId="77777777" w:rsidTr="001F60FB">
        <w:tc>
          <w:tcPr>
            <w:tcW w:w="9628" w:type="dxa"/>
            <w:gridSpan w:val="4"/>
          </w:tcPr>
          <w:p w14:paraId="4018706E" w14:textId="7C8FE838" w:rsidR="00802690" w:rsidRPr="00836AE5" w:rsidRDefault="003E55A3" w:rsidP="007F398E">
            <w:pPr>
              <w:pStyle w:val="Default"/>
              <w:tabs>
                <w:tab w:val="left" w:pos="567"/>
              </w:tabs>
              <w:jc w:val="both"/>
              <w:rPr>
                <w:sz w:val="22"/>
                <w:szCs w:val="22"/>
                <w:lang w:val="en-GB"/>
              </w:rPr>
            </w:pPr>
            <w:r>
              <w:rPr>
                <w:b/>
                <w:bCs/>
                <w:sz w:val="22"/>
                <w:szCs w:val="22"/>
                <w:lang w:val="en-GB"/>
              </w:rPr>
              <w:t>Relevant</w:t>
            </w:r>
            <w:r w:rsidR="00896C25" w:rsidRPr="00836AE5">
              <w:rPr>
                <w:b/>
                <w:bCs/>
                <w:sz w:val="22"/>
                <w:szCs w:val="22"/>
                <w:lang w:val="en-GB"/>
              </w:rPr>
              <w:t xml:space="preserve"> additional information</w:t>
            </w:r>
            <w:r w:rsidR="00802690" w:rsidRPr="00836AE5">
              <w:rPr>
                <w:b/>
                <w:bCs/>
                <w:sz w:val="22"/>
                <w:szCs w:val="22"/>
                <w:lang w:val="en-GB"/>
              </w:rPr>
              <w:t>:</w:t>
            </w:r>
            <w:r w:rsidR="00802690" w:rsidRPr="00836AE5">
              <w:rPr>
                <w:sz w:val="22"/>
                <w:szCs w:val="22"/>
                <w:lang w:val="en-GB"/>
              </w:rPr>
              <w:t xml:space="preserve"> </w:t>
            </w:r>
            <w:r w:rsidR="00F62937" w:rsidRPr="00836AE5">
              <w:rPr>
                <w:sz w:val="22"/>
                <w:szCs w:val="22"/>
                <w:lang w:val="en-GB"/>
              </w:rPr>
              <w:t xml:space="preserve">we inform about the recording of the conversation before the </w:t>
            </w:r>
            <w:r w:rsidR="00BB134F">
              <w:rPr>
                <w:sz w:val="22"/>
                <w:szCs w:val="22"/>
                <w:lang w:val="en-GB"/>
              </w:rPr>
              <w:t>conversation</w:t>
            </w:r>
            <w:r w:rsidR="00F62937" w:rsidRPr="00836AE5">
              <w:rPr>
                <w:sz w:val="22"/>
                <w:szCs w:val="22"/>
                <w:lang w:val="en-GB"/>
              </w:rPr>
              <w:t xml:space="preserve"> and provide information related to the processing of personal data</w:t>
            </w:r>
            <w:r w:rsidR="004C1C81" w:rsidRPr="00836AE5">
              <w:rPr>
                <w:sz w:val="22"/>
                <w:szCs w:val="22"/>
                <w:lang w:val="en-GB"/>
              </w:rPr>
              <w:t>.</w:t>
            </w:r>
          </w:p>
        </w:tc>
      </w:tr>
      <w:tr w:rsidR="004B211C" w:rsidRPr="00836AE5" w14:paraId="68F62C66" w14:textId="77777777" w:rsidTr="00BC4B01">
        <w:tc>
          <w:tcPr>
            <w:tcW w:w="9628" w:type="dxa"/>
            <w:gridSpan w:val="4"/>
            <w:shd w:val="clear" w:color="auto" w:fill="E2EFD9" w:themeFill="accent6" w:themeFillTint="33"/>
          </w:tcPr>
          <w:p w14:paraId="00D79184" w14:textId="78B92277" w:rsidR="004B211C" w:rsidRPr="00836AE5" w:rsidRDefault="00F62937" w:rsidP="007F398E">
            <w:pPr>
              <w:pStyle w:val="Default"/>
              <w:tabs>
                <w:tab w:val="left" w:pos="567"/>
              </w:tabs>
              <w:jc w:val="both"/>
              <w:rPr>
                <w:b/>
                <w:bCs/>
                <w:sz w:val="22"/>
                <w:szCs w:val="22"/>
                <w:lang w:val="en-GB"/>
              </w:rPr>
            </w:pPr>
            <w:r w:rsidRPr="00836AE5">
              <w:rPr>
                <w:b/>
                <w:bCs/>
                <w:sz w:val="22"/>
                <w:szCs w:val="22"/>
                <w:lang w:val="en-GB"/>
              </w:rPr>
              <w:t>Litigation documents</w:t>
            </w:r>
          </w:p>
        </w:tc>
      </w:tr>
      <w:tr w:rsidR="004B211C" w:rsidRPr="00836AE5" w14:paraId="55E59DBC" w14:textId="77777777" w:rsidTr="00882302">
        <w:tc>
          <w:tcPr>
            <w:tcW w:w="1696" w:type="dxa"/>
          </w:tcPr>
          <w:p w14:paraId="08D1C3C8" w14:textId="68114830" w:rsidR="004B211C" w:rsidRPr="00836AE5" w:rsidRDefault="00F62937" w:rsidP="007F398E">
            <w:pPr>
              <w:pStyle w:val="Default"/>
              <w:tabs>
                <w:tab w:val="left" w:pos="567"/>
              </w:tabs>
              <w:jc w:val="both"/>
              <w:rPr>
                <w:sz w:val="22"/>
                <w:szCs w:val="22"/>
                <w:lang w:val="en-GB"/>
              </w:rPr>
            </w:pPr>
            <w:r w:rsidRPr="00836AE5">
              <w:rPr>
                <w:sz w:val="22"/>
                <w:szCs w:val="22"/>
                <w:lang w:val="en-GB"/>
              </w:rPr>
              <w:t>Participation in court or pre-trial proceedings and defence of rights of the Company</w:t>
            </w:r>
          </w:p>
        </w:tc>
        <w:tc>
          <w:tcPr>
            <w:tcW w:w="2268" w:type="dxa"/>
          </w:tcPr>
          <w:p w14:paraId="72508FDE" w14:textId="5CC00ECC" w:rsidR="004B211C" w:rsidRPr="00836AE5" w:rsidRDefault="00F62937" w:rsidP="007F398E">
            <w:pPr>
              <w:pStyle w:val="Default"/>
              <w:tabs>
                <w:tab w:val="left" w:pos="567"/>
              </w:tabs>
              <w:jc w:val="both"/>
              <w:rPr>
                <w:sz w:val="22"/>
                <w:szCs w:val="22"/>
                <w:lang w:val="en-GB"/>
              </w:rPr>
            </w:pPr>
            <w:r w:rsidRPr="00836AE5">
              <w:rPr>
                <w:sz w:val="22"/>
                <w:szCs w:val="22"/>
                <w:lang w:val="en-GB"/>
              </w:rPr>
              <w:t>Compliance with the requirements of legal acts</w:t>
            </w:r>
          </w:p>
        </w:tc>
        <w:tc>
          <w:tcPr>
            <w:tcW w:w="3828" w:type="dxa"/>
          </w:tcPr>
          <w:p w14:paraId="17AC2B0A" w14:textId="6A002C7C" w:rsidR="004B211C" w:rsidRPr="00836AE5" w:rsidRDefault="00F62937" w:rsidP="007F398E">
            <w:pPr>
              <w:pStyle w:val="Default"/>
              <w:tabs>
                <w:tab w:val="left" w:pos="567"/>
              </w:tabs>
              <w:jc w:val="both"/>
              <w:rPr>
                <w:sz w:val="22"/>
                <w:szCs w:val="22"/>
                <w:lang w:val="en-GB"/>
              </w:rPr>
            </w:pPr>
            <w:r w:rsidRPr="00836AE5">
              <w:rPr>
                <w:sz w:val="22"/>
                <w:szCs w:val="22"/>
                <w:lang w:val="en-GB"/>
              </w:rPr>
              <w:t>Personal data specified in the litigation document: name, surname, personal number, address, contact details, circumstances related to a specific litigation document</w:t>
            </w:r>
          </w:p>
        </w:tc>
        <w:tc>
          <w:tcPr>
            <w:tcW w:w="1836" w:type="dxa"/>
          </w:tcPr>
          <w:p w14:paraId="42FBEDFB" w14:textId="14033124" w:rsidR="004B211C" w:rsidRPr="00836AE5" w:rsidRDefault="00F62937" w:rsidP="003E55A3">
            <w:pPr>
              <w:pStyle w:val="Default"/>
              <w:tabs>
                <w:tab w:val="left" w:pos="567"/>
              </w:tabs>
              <w:jc w:val="both"/>
              <w:rPr>
                <w:sz w:val="22"/>
                <w:szCs w:val="22"/>
                <w:lang w:val="en-GB"/>
              </w:rPr>
            </w:pPr>
            <w:r w:rsidRPr="00836AE5">
              <w:rPr>
                <w:sz w:val="22"/>
                <w:szCs w:val="22"/>
                <w:lang w:val="en-GB"/>
              </w:rPr>
              <w:t xml:space="preserve">Until the dispute is fully settled and to the extent necessary to achieve the </w:t>
            </w:r>
            <w:r w:rsidR="003E55A3">
              <w:rPr>
                <w:sz w:val="22"/>
                <w:szCs w:val="22"/>
                <w:lang w:val="en-GB"/>
              </w:rPr>
              <w:t>relevant</w:t>
            </w:r>
            <w:r w:rsidRPr="00836AE5">
              <w:rPr>
                <w:sz w:val="22"/>
                <w:szCs w:val="22"/>
                <w:lang w:val="en-GB"/>
              </w:rPr>
              <w:t xml:space="preserve"> objectives (for example, to file a document for </w:t>
            </w:r>
            <w:r w:rsidR="008174A9">
              <w:rPr>
                <w:sz w:val="22"/>
                <w:szCs w:val="22"/>
                <w:lang w:val="en-GB"/>
              </w:rPr>
              <w:t>enforcement of the court decision</w:t>
            </w:r>
            <w:r w:rsidRPr="00836AE5">
              <w:rPr>
                <w:sz w:val="22"/>
                <w:szCs w:val="22"/>
                <w:lang w:val="en-GB"/>
              </w:rPr>
              <w:t>)</w:t>
            </w:r>
          </w:p>
        </w:tc>
      </w:tr>
      <w:tr w:rsidR="00A749ED" w:rsidRPr="00836AE5" w14:paraId="4D55CD0B" w14:textId="77777777" w:rsidTr="00BC4B01">
        <w:tc>
          <w:tcPr>
            <w:tcW w:w="9628" w:type="dxa"/>
            <w:gridSpan w:val="4"/>
            <w:shd w:val="clear" w:color="auto" w:fill="E2EFD9" w:themeFill="accent6" w:themeFillTint="33"/>
          </w:tcPr>
          <w:p w14:paraId="00F4E084" w14:textId="3CB626F4" w:rsidR="00A749ED" w:rsidRPr="00836AE5" w:rsidRDefault="00F62937" w:rsidP="007F398E">
            <w:pPr>
              <w:pStyle w:val="Default"/>
              <w:tabs>
                <w:tab w:val="left" w:pos="567"/>
              </w:tabs>
              <w:jc w:val="both"/>
              <w:rPr>
                <w:b/>
                <w:bCs/>
                <w:sz w:val="22"/>
                <w:szCs w:val="22"/>
                <w:lang w:val="en-GB"/>
              </w:rPr>
            </w:pPr>
            <w:r w:rsidRPr="00836AE5">
              <w:rPr>
                <w:b/>
                <w:bCs/>
                <w:sz w:val="22"/>
                <w:szCs w:val="22"/>
                <w:lang w:val="en-GB"/>
              </w:rPr>
              <w:t>Direct marketing</w:t>
            </w:r>
          </w:p>
        </w:tc>
      </w:tr>
      <w:tr w:rsidR="00A749ED" w:rsidRPr="00836AE5" w14:paraId="42DB9BEC" w14:textId="77777777" w:rsidTr="00882302">
        <w:tc>
          <w:tcPr>
            <w:tcW w:w="1696" w:type="dxa"/>
          </w:tcPr>
          <w:p w14:paraId="41F2C968" w14:textId="6619CA29" w:rsidR="00A749ED" w:rsidRPr="00836AE5" w:rsidRDefault="00F62937" w:rsidP="007F398E">
            <w:pPr>
              <w:pStyle w:val="Default"/>
              <w:tabs>
                <w:tab w:val="left" w:pos="567"/>
              </w:tabs>
              <w:jc w:val="both"/>
              <w:rPr>
                <w:sz w:val="22"/>
                <w:szCs w:val="22"/>
                <w:lang w:val="en-GB"/>
              </w:rPr>
            </w:pPr>
            <w:r w:rsidRPr="00836AE5">
              <w:rPr>
                <w:sz w:val="22"/>
                <w:szCs w:val="22"/>
                <w:lang w:val="en-GB"/>
              </w:rPr>
              <w:t>Direct marketing</w:t>
            </w:r>
            <w:r w:rsidR="00F65FC3" w:rsidRPr="00836AE5">
              <w:rPr>
                <w:sz w:val="22"/>
                <w:szCs w:val="22"/>
                <w:lang w:val="en-GB"/>
              </w:rPr>
              <w:t xml:space="preserve"> (</w:t>
            </w:r>
            <w:r w:rsidRPr="00836AE5">
              <w:rPr>
                <w:sz w:val="22"/>
                <w:szCs w:val="22"/>
                <w:lang w:val="en-GB"/>
              </w:rPr>
              <w:t>for example</w:t>
            </w:r>
            <w:r w:rsidR="00F65FC3" w:rsidRPr="00836AE5">
              <w:rPr>
                <w:sz w:val="22"/>
                <w:szCs w:val="22"/>
                <w:lang w:val="en-GB"/>
              </w:rPr>
              <w:t xml:space="preserve">, </w:t>
            </w:r>
            <w:r w:rsidRPr="00836AE5">
              <w:rPr>
                <w:sz w:val="22"/>
                <w:szCs w:val="22"/>
                <w:lang w:val="en-GB"/>
              </w:rPr>
              <w:lastRenderedPageBreak/>
              <w:t>advertising, reques</w:t>
            </w:r>
            <w:r w:rsidR="00837C9A" w:rsidRPr="00836AE5">
              <w:rPr>
                <w:sz w:val="22"/>
                <w:szCs w:val="22"/>
                <w:lang w:val="en-GB"/>
              </w:rPr>
              <w:t>t for an opinion on goods and/</w:t>
            </w:r>
            <w:r w:rsidRPr="00836AE5">
              <w:rPr>
                <w:sz w:val="22"/>
                <w:szCs w:val="22"/>
                <w:lang w:val="en-GB"/>
              </w:rPr>
              <w:t>or services, newsletters</w:t>
            </w:r>
            <w:r w:rsidR="00F65FC3" w:rsidRPr="00836AE5">
              <w:rPr>
                <w:sz w:val="22"/>
                <w:szCs w:val="22"/>
                <w:lang w:val="en-GB"/>
              </w:rPr>
              <w:t xml:space="preserve">)  </w:t>
            </w:r>
          </w:p>
        </w:tc>
        <w:tc>
          <w:tcPr>
            <w:tcW w:w="2268" w:type="dxa"/>
          </w:tcPr>
          <w:p w14:paraId="1A257513" w14:textId="3BCBBAA0" w:rsidR="00A749ED" w:rsidRPr="00836AE5" w:rsidRDefault="00F62937" w:rsidP="007F398E">
            <w:pPr>
              <w:pStyle w:val="Default"/>
              <w:tabs>
                <w:tab w:val="left" w:pos="567"/>
              </w:tabs>
              <w:jc w:val="both"/>
              <w:rPr>
                <w:sz w:val="22"/>
                <w:szCs w:val="22"/>
                <w:lang w:val="en-GB"/>
              </w:rPr>
            </w:pPr>
            <w:r w:rsidRPr="00836AE5">
              <w:rPr>
                <w:sz w:val="22"/>
                <w:szCs w:val="22"/>
                <w:lang w:val="en-GB"/>
              </w:rPr>
              <w:lastRenderedPageBreak/>
              <w:t>Consent</w:t>
            </w:r>
          </w:p>
        </w:tc>
        <w:tc>
          <w:tcPr>
            <w:tcW w:w="3828" w:type="dxa"/>
          </w:tcPr>
          <w:p w14:paraId="627F65E6" w14:textId="4070A76F" w:rsidR="00AC03C4" w:rsidRPr="00836AE5" w:rsidRDefault="00BB29C9" w:rsidP="007F398E">
            <w:pPr>
              <w:pStyle w:val="Default"/>
              <w:tabs>
                <w:tab w:val="left" w:pos="567"/>
              </w:tabs>
              <w:jc w:val="both"/>
              <w:rPr>
                <w:sz w:val="22"/>
                <w:szCs w:val="22"/>
                <w:lang w:val="en-GB"/>
              </w:rPr>
            </w:pPr>
            <w:r w:rsidRPr="00836AE5">
              <w:rPr>
                <w:sz w:val="22"/>
                <w:szCs w:val="22"/>
                <w:lang w:val="en-GB"/>
              </w:rPr>
              <w:t>Name, e-mail address, telephone number, as well as other details that may be included in the consent</w:t>
            </w:r>
          </w:p>
          <w:p w14:paraId="2A0908A9" w14:textId="398A735F" w:rsidR="00950058" w:rsidRPr="00836AE5" w:rsidRDefault="00950058" w:rsidP="007F398E">
            <w:pPr>
              <w:pStyle w:val="Default"/>
              <w:tabs>
                <w:tab w:val="left" w:pos="567"/>
              </w:tabs>
              <w:jc w:val="both"/>
              <w:rPr>
                <w:sz w:val="22"/>
                <w:szCs w:val="22"/>
                <w:lang w:val="en-GB"/>
              </w:rPr>
            </w:pPr>
          </w:p>
        </w:tc>
        <w:tc>
          <w:tcPr>
            <w:tcW w:w="1836" w:type="dxa"/>
          </w:tcPr>
          <w:p w14:paraId="379DFC0F" w14:textId="31D268D0" w:rsidR="00A749ED" w:rsidRPr="00836AE5" w:rsidRDefault="00BB29C9" w:rsidP="007F398E">
            <w:pPr>
              <w:pStyle w:val="Default"/>
              <w:tabs>
                <w:tab w:val="left" w:pos="567"/>
              </w:tabs>
              <w:jc w:val="both"/>
              <w:rPr>
                <w:sz w:val="22"/>
                <w:szCs w:val="22"/>
                <w:lang w:val="en-GB"/>
              </w:rPr>
            </w:pPr>
            <w:r w:rsidRPr="00836AE5">
              <w:rPr>
                <w:sz w:val="22"/>
                <w:szCs w:val="22"/>
                <w:lang w:val="en-GB"/>
              </w:rPr>
              <w:lastRenderedPageBreak/>
              <w:t xml:space="preserve">The term referred to the specific consent and not </w:t>
            </w:r>
            <w:r w:rsidRPr="00836AE5">
              <w:rPr>
                <w:sz w:val="22"/>
                <w:szCs w:val="22"/>
                <w:lang w:val="en-GB"/>
              </w:rPr>
              <w:lastRenderedPageBreak/>
              <w:t>exceeding 2 years after it</w:t>
            </w:r>
          </w:p>
        </w:tc>
      </w:tr>
    </w:tbl>
    <w:p w14:paraId="5BC82B63" w14:textId="77777777" w:rsidR="00685D5C" w:rsidRPr="00836AE5" w:rsidRDefault="00685D5C" w:rsidP="00CF4A19">
      <w:pPr>
        <w:pStyle w:val="Default"/>
        <w:spacing w:after="120"/>
        <w:jc w:val="center"/>
        <w:rPr>
          <w:b/>
          <w:sz w:val="22"/>
          <w:szCs w:val="22"/>
          <w:lang w:val="en-GB"/>
        </w:rPr>
      </w:pPr>
    </w:p>
    <w:p w14:paraId="5D6BB99F" w14:textId="2A37753B" w:rsidR="00685D5C" w:rsidRPr="00836AE5" w:rsidRDefault="00685D5C" w:rsidP="00CF4A19">
      <w:pPr>
        <w:pStyle w:val="Default"/>
        <w:jc w:val="center"/>
        <w:rPr>
          <w:b/>
          <w:sz w:val="22"/>
          <w:szCs w:val="22"/>
          <w:lang w:val="en-GB"/>
        </w:rPr>
      </w:pPr>
      <w:r w:rsidRPr="00836AE5">
        <w:rPr>
          <w:b/>
          <w:sz w:val="22"/>
          <w:szCs w:val="22"/>
          <w:lang w:val="en-GB"/>
        </w:rPr>
        <w:t xml:space="preserve">IV. </w:t>
      </w:r>
      <w:r w:rsidR="00BB29C9" w:rsidRPr="00836AE5">
        <w:rPr>
          <w:b/>
          <w:sz w:val="22"/>
          <w:szCs w:val="22"/>
          <w:lang w:val="en-GB"/>
        </w:rPr>
        <w:t xml:space="preserve">OTHER </w:t>
      </w:r>
      <w:r w:rsidR="003E55A3">
        <w:rPr>
          <w:b/>
          <w:sz w:val="22"/>
          <w:szCs w:val="22"/>
          <w:lang w:val="en-GB"/>
        </w:rPr>
        <w:t>RELEVANT</w:t>
      </w:r>
      <w:r w:rsidR="00BB29C9" w:rsidRPr="00836AE5">
        <w:rPr>
          <w:b/>
          <w:sz w:val="22"/>
          <w:szCs w:val="22"/>
          <w:lang w:val="en-GB"/>
        </w:rPr>
        <w:t xml:space="preserve"> INFORMATION</w:t>
      </w:r>
    </w:p>
    <w:p w14:paraId="6D701608" w14:textId="77777777" w:rsidR="008505A1" w:rsidRPr="00836AE5" w:rsidRDefault="008505A1" w:rsidP="00BC4B01">
      <w:pPr>
        <w:pStyle w:val="Default"/>
        <w:jc w:val="center"/>
        <w:rPr>
          <w:b/>
          <w:sz w:val="22"/>
          <w:szCs w:val="22"/>
          <w:lang w:val="en-GB"/>
        </w:rPr>
      </w:pPr>
    </w:p>
    <w:p w14:paraId="38B1D0F4" w14:textId="51B424F6" w:rsidR="00AA4688" w:rsidRPr="00836AE5" w:rsidRDefault="00BB29C9" w:rsidP="006A62A9">
      <w:pPr>
        <w:pStyle w:val="Default"/>
        <w:numPr>
          <w:ilvl w:val="0"/>
          <w:numId w:val="21"/>
        </w:numPr>
        <w:tabs>
          <w:tab w:val="left" w:pos="567"/>
        </w:tabs>
        <w:ind w:left="0" w:firstLine="0"/>
        <w:jc w:val="both"/>
        <w:rPr>
          <w:sz w:val="22"/>
          <w:szCs w:val="22"/>
          <w:lang w:val="en-GB"/>
        </w:rPr>
      </w:pPr>
      <w:r w:rsidRPr="00836AE5">
        <w:rPr>
          <w:b/>
          <w:bCs/>
          <w:color w:val="70AD47" w:themeColor="accent6"/>
          <w:sz w:val="22"/>
          <w:szCs w:val="22"/>
          <w:lang w:val="en-GB"/>
        </w:rPr>
        <w:t>PLEASE NOTE</w:t>
      </w:r>
      <w:r w:rsidR="002562E1" w:rsidRPr="00836AE5">
        <w:rPr>
          <w:b/>
          <w:bCs/>
          <w:sz w:val="22"/>
          <w:szCs w:val="22"/>
          <w:lang w:val="en-GB"/>
        </w:rPr>
        <w:t xml:space="preserve">, </w:t>
      </w:r>
      <w:r w:rsidR="00D22369" w:rsidRPr="00836AE5">
        <w:rPr>
          <w:b/>
          <w:bCs/>
          <w:sz w:val="22"/>
          <w:szCs w:val="22"/>
          <w:lang w:val="en-GB"/>
        </w:rPr>
        <w:t xml:space="preserve">that by providing services not covered by the Privacy </w:t>
      </w:r>
      <w:r w:rsidR="008174A9">
        <w:rPr>
          <w:b/>
          <w:bCs/>
          <w:sz w:val="22"/>
          <w:szCs w:val="22"/>
          <w:lang w:val="en-GB"/>
        </w:rPr>
        <w:t>Notice</w:t>
      </w:r>
      <w:r w:rsidR="00D22369" w:rsidRPr="00836AE5">
        <w:rPr>
          <w:b/>
          <w:bCs/>
          <w:sz w:val="22"/>
          <w:szCs w:val="22"/>
          <w:lang w:val="en-GB"/>
        </w:rPr>
        <w:t>, the Company may be a processor of your personal data</w:t>
      </w:r>
      <w:r w:rsidR="00856A47" w:rsidRPr="00836AE5">
        <w:rPr>
          <w:sz w:val="22"/>
          <w:szCs w:val="22"/>
          <w:lang w:val="en-GB"/>
        </w:rPr>
        <w:t xml:space="preserve">. </w:t>
      </w:r>
      <w:r w:rsidR="00837C9A" w:rsidRPr="00836AE5">
        <w:rPr>
          <w:sz w:val="22"/>
          <w:szCs w:val="22"/>
          <w:lang w:val="en-GB"/>
        </w:rPr>
        <w:t xml:space="preserve">For example, </w:t>
      </w:r>
      <w:r w:rsidR="00D53CB6">
        <w:rPr>
          <w:sz w:val="22"/>
          <w:szCs w:val="22"/>
          <w:lang w:val="en-GB"/>
        </w:rPr>
        <w:t>in cases of</w:t>
      </w:r>
      <w:r w:rsidR="00837C9A" w:rsidRPr="00836AE5">
        <w:rPr>
          <w:sz w:val="22"/>
          <w:szCs w:val="22"/>
          <w:lang w:val="en-GB"/>
        </w:rPr>
        <w:t xml:space="preserve"> the </w:t>
      </w:r>
      <w:r w:rsidR="00D53CB6" w:rsidRPr="00D53CB6">
        <w:rPr>
          <w:sz w:val="22"/>
          <w:szCs w:val="22"/>
          <w:lang w:val="en-GB"/>
        </w:rPr>
        <w:t>payment acceptance and administration service</w:t>
      </w:r>
      <w:r w:rsidR="00837C9A" w:rsidRPr="00836AE5">
        <w:rPr>
          <w:sz w:val="22"/>
          <w:szCs w:val="22"/>
          <w:lang w:val="en-GB"/>
        </w:rPr>
        <w:t xml:space="preserve">, the payment of </w:t>
      </w:r>
      <w:r w:rsidR="00D53CB6">
        <w:rPr>
          <w:sz w:val="22"/>
          <w:szCs w:val="22"/>
          <w:lang w:val="en-GB"/>
        </w:rPr>
        <w:t>pensions and social benefits</w:t>
      </w:r>
      <w:r w:rsidR="00837C9A" w:rsidRPr="00836AE5">
        <w:rPr>
          <w:sz w:val="22"/>
          <w:szCs w:val="22"/>
          <w:lang w:val="en-GB"/>
        </w:rPr>
        <w:t xml:space="preserve">, the conclusion </w:t>
      </w:r>
      <w:r w:rsidR="009978DB">
        <w:rPr>
          <w:sz w:val="22"/>
          <w:szCs w:val="22"/>
          <w:lang w:val="en-GB"/>
        </w:rPr>
        <w:t xml:space="preserve">consumer credit contracts, the conclusion of </w:t>
      </w:r>
      <w:r w:rsidR="00837C9A" w:rsidRPr="00836AE5">
        <w:rPr>
          <w:sz w:val="22"/>
          <w:szCs w:val="22"/>
          <w:lang w:val="en-GB"/>
        </w:rPr>
        <w:t xml:space="preserve">insurance contracts. In such cases, </w:t>
      </w:r>
      <w:proofErr w:type="gramStart"/>
      <w:r w:rsidR="00837C9A" w:rsidRPr="00836AE5">
        <w:rPr>
          <w:sz w:val="22"/>
          <w:szCs w:val="22"/>
          <w:lang w:val="en-GB"/>
        </w:rPr>
        <w:t>in order to</w:t>
      </w:r>
      <w:proofErr w:type="gramEnd"/>
      <w:r w:rsidR="00837C9A" w:rsidRPr="00836AE5">
        <w:rPr>
          <w:sz w:val="22"/>
          <w:szCs w:val="22"/>
          <w:lang w:val="en-GB"/>
        </w:rPr>
        <w:t xml:space="preserve"> exercise the rights granted by GDPR, you must contact the business partner of the Company, on whose behalf the Company provides services</w:t>
      </w:r>
      <w:r w:rsidR="00AA4688" w:rsidRPr="00836AE5">
        <w:rPr>
          <w:sz w:val="22"/>
          <w:szCs w:val="22"/>
          <w:lang w:val="en-GB"/>
        </w:rPr>
        <w:t xml:space="preserve">. </w:t>
      </w:r>
      <w:r w:rsidR="006A62A9" w:rsidRPr="00836AE5">
        <w:rPr>
          <w:sz w:val="22"/>
          <w:szCs w:val="22"/>
          <w:lang w:val="en-GB"/>
        </w:rPr>
        <w:t xml:space="preserve">This partner is the controller of your personal data. If you do not have the details or contact details of this partner, you may contact the Company at the contact details provided in the “Contact Information” section of this </w:t>
      </w:r>
      <w:r w:rsidR="009978DB">
        <w:rPr>
          <w:sz w:val="22"/>
          <w:szCs w:val="22"/>
          <w:lang w:val="en-GB"/>
        </w:rPr>
        <w:t>Notice</w:t>
      </w:r>
      <w:r w:rsidR="006A62A9" w:rsidRPr="00836AE5">
        <w:rPr>
          <w:sz w:val="22"/>
          <w:szCs w:val="22"/>
          <w:lang w:val="en-GB"/>
        </w:rPr>
        <w:t xml:space="preserve"> with a request to provide contact information of the partner or forward your request to the partner</w:t>
      </w:r>
      <w:r w:rsidR="00AB01A5" w:rsidRPr="00836AE5">
        <w:rPr>
          <w:sz w:val="22"/>
          <w:szCs w:val="22"/>
          <w:lang w:val="en-GB"/>
        </w:rPr>
        <w:t>.</w:t>
      </w:r>
    </w:p>
    <w:p w14:paraId="60EE0645" w14:textId="1E49D500" w:rsidR="00681083" w:rsidRPr="00836AE5" w:rsidRDefault="00D22369" w:rsidP="00D22369">
      <w:pPr>
        <w:pStyle w:val="Default"/>
        <w:numPr>
          <w:ilvl w:val="0"/>
          <w:numId w:val="21"/>
        </w:numPr>
        <w:tabs>
          <w:tab w:val="left" w:pos="567"/>
        </w:tabs>
        <w:ind w:left="0" w:firstLine="0"/>
        <w:jc w:val="both"/>
        <w:rPr>
          <w:sz w:val="22"/>
          <w:szCs w:val="22"/>
          <w:lang w:val="en-GB"/>
        </w:rPr>
      </w:pPr>
      <w:r w:rsidRPr="00836AE5">
        <w:rPr>
          <w:b/>
          <w:bCs/>
          <w:sz w:val="22"/>
          <w:szCs w:val="22"/>
          <w:lang w:val="en-GB"/>
        </w:rPr>
        <w:t xml:space="preserve">If the business partners of the Company provide personal data of their employees in contracts with the Company </w:t>
      </w:r>
      <w:r w:rsidR="00B53849" w:rsidRPr="00836AE5">
        <w:rPr>
          <w:sz w:val="22"/>
          <w:szCs w:val="22"/>
          <w:lang w:val="en-GB"/>
        </w:rPr>
        <w:t>(</w:t>
      </w:r>
      <w:r w:rsidR="00F62937" w:rsidRPr="00836AE5">
        <w:rPr>
          <w:sz w:val="22"/>
          <w:szCs w:val="22"/>
          <w:lang w:val="en-GB"/>
        </w:rPr>
        <w:t>for example</w:t>
      </w:r>
      <w:r w:rsidR="00B53849" w:rsidRPr="00836AE5">
        <w:rPr>
          <w:sz w:val="22"/>
          <w:szCs w:val="22"/>
          <w:lang w:val="en-GB"/>
        </w:rPr>
        <w:t xml:space="preserve">, </w:t>
      </w:r>
      <w:r w:rsidRPr="00836AE5">
        <w:rPr>
          <w:sz w:val="22"/>
          <w:szCs w:val="22"/>
          <w:lang w:val="en-GB"/>
        </w:rPr>
        <w:t>as contact persons, persons responsible for the provision of services or persons meeting the specific qualifications, experience, education requirements that the Company imposes for the provision of services</w:t>
      </w:r>
      <w:r w:rsidR="00B53849" w:rsidRPr="00836AE5">
        <w:rPr>
          <w:sz w:val="22"/>
          <w:szCs w:val="22"/>
          <w:lang w:val="en-GB"/>
        </w:rPr>
        <w:t xml:space="preserve">), </w:t>
      </w:r>
      <w:r w:rsidRPr="00836AE5">
        <w:rPr>
          <w:sz w:val="22"/>
          <w:szCs w:val="22"/>
          <w:lang w:val="en-GB"/>
        </w:rPr>
        <w:t xml:space="preserve">the Company becomes the controller of such data specified in the contracts and processes them for the period provided by law for that particular type of contract </w:t>
      </w:r>
      <w:r w:rsidR="008D5D64" w:rsidRPr="00836AE5">
        <w:rPr>
          <w:sz w:val="22"/>
          <w:szCs w:val="22"/>
          <w:lang w:val="en-GB"/>
        </w:rPr>
        <w:t>(</w:t>
      </w:r>
      <w:r w:rsidRPr="00836AE5">
        <w:rPr>
          <w:sz w:val="22"/>
          <w:szCs w:val="22"/>
          <w:lang w:val="en-GB"/>
        </w:rPr>
        <w:t>as these data are inseparably included in the document we are required to store for the term provided for in legal acts</w:t>
      </w:r>
      <w:r w:rsidR="008D5D64" w:rsidRPr="00836AE5">
        <w:rPr>
          <w:sz w:val="22"/>
          <w:szCs w:val="22"/>
          <w:lang w:val="en-GB"/>
        </w:rPr>
        <w:t>).</w:t>
      </w:r>
      <w:r w:rsidR="00895870" w:rsidRPr="00836AE5">
        <w:rPr>
          <w:sz w:val="22"/>
          <w:szCs w:val="22"/>
          <w:lang w:val="en-GB"/>
        </w:rPr>
        <w:t xml:space="preserve"> </w:t>
      </w:r>
      <w:r w:rsidRPr="00836AE5">
        <w:rPr>
          <w:sz w:val="22"/>
          <w:szCs w:val="22"/>
          <w:lang w:val="en-GB"/>
        </w:rPr>
        <w:t xml:space="preserve">Specific personal data depends on the specific case and the type of </w:t>
      </w:r>
      <w:r w:rsidR="00EB6A50">
        <w:rPr>
          <w:sz w:val="22"/>
          <w:szCs w:val="22"/>
          <w:lang w:val="en-GB"/>
        </w:rPr>
        <w:t>public procurement</w:t>
      </w:r>
      <w:r w:rsidRPr="00836AE5">
        <w:rPr>
          <w:sz w:val="22"/>
          <w:szCs w:val="22"/>
          <w:lang w:val="en-GB"/>
        </w:rPr>
        <w:t xml:space="preserve"> being made, and may include name, contact details, qualifications, educational experience (for example, educational institution, professional experience, certificate details) and other details</w:t>
      </w:r>
      <w:r w:rsidR="0022075A" w:rsidRPr="00836AE5">
        <w:rPr>
          <w:sz w:val="22"/>
          <w:szCs w:val="22"/>
          <w:lang w:val="en-GB"/>
        </w:rPr>
        <w:t>.</w:t>
      </w:r>
    </w:p>
    <w:p w14:paraId="7505018E" w14:textId="65D13BE8" w:rsidR="00BF037A" w:rsidRPr="00836AE5" w:rsidRDefault="00CE2EE4" w:rsidP="00CE2EE4">
      <w:pPr>
        <w:pStyle w:val="Default"/>
        <w:numPr>
          <w:ilvl w:val="0"/>
          <w:numId w:val="21"/>
        </w:numPr>
        <w:ind w:left="0" w:firstLine="0"/>
        <w:jc w:val="both"/>
        <w:rPr>
          <w:sz w:val="22"/>
          <w:szCs w:val="22"/>
          <w:lang w:val="en-GB"/>
        </w:rPr>
      </w:pPr>
      <w:r w:rsidRPr="00836AE5">
        <w:rPr>
          <w:b/>
          <w:bCs/>
          <w:sz w:val="22"/>
          <w:szCs w:val="22"/>
          <w:lang w:val="en-GB"/>
        </w:rPr>
        <w:t>The Company may record audio of negotiations with partners or potential partners</w:t>
      </w:r>
      <w:r w:rsidR="00893979" w:rsidRPr="00836AE5">
        <w:rPr>
          <w:sz w:val="22"/>
          <w:szCs w:val="22"/>
          <w:lang w:val="en-GB"/>
        </w:rPr>
        <w:t xml:space="preserve"> </w:t>
      </w:r>
      <w:proofErr w:type="gramStart"/>
      <w:r w:rsidRPr="00836AE5">
        <w:rPr>
          <w:sz w:val="22"/>
          <w:szCs w:val="22"/>
          <w:lang w:val="en-GB"/>
        </w:rPr>
        <w:t>on the basis of</w:t>
      </w:r>
      <w:proofErr w:type="gramEnd"/>
      <w:r w:rsidRPr="00836AE5">
        <w:rPr>
          <w:sz w:val="22"/>
          <w:szCs w:val="22"/>
          <w:lang w:val="en-GB"/>
        </w:rPr>
        <w:t xml:space="preserve"> the legal requirement to record the negotiations </w:t>
      </w:r>
      <w:r w:rsidR="00EF6F8C" w:rsidRPr="00836AE5">
        <w:rPr>
          <w:sz w:val="22"/>
          <w:szCs w:val="22"/>
          <w:lang w:val="en-GB"/>
        </w:rPr>
        <w:t>(</w:t>
      </w:r>
      <w:r w:rsidRPr="00836AE5">
        <w:rPr>
          <w:sz w:val="22"/>
          <w:szCs w:val="22"/>
          <w:lang w:val="en-GB"/>
        </w:rPr>
        <w:t>paragraph 9 of Article 34 of the Law on Procurement Entities in the Field of Water Management, Energy, Transport or Postal Services of the Republic of Lithuania</w:t>
      </w:r>
      <w:r w:rsidR="00EF6F8C" w:rsidRPr="00836AE5">
        <w:rPr>
          <w:sz w:val="22"/>
          <w:szCs w:val="22"/>
          <w:lang w:val="en-GB"/>
        </w:rPr>
        <w:t xml:space="preserve">). </w:t>
      </w:r>
      <w:r w:rsidRPr="00836AE5">
        <w:rPr>
          <w:sz w:val="22"/>
          <w:szCs w:val="22"/>
          <w:lang w:val="en-GB"/>
        </w:rPr>
        <w:t xml:space="preserve">Such an audio recording shall be treated as the minutes </w:t>
      </w:r>
      <w:r w:rsidR="00EB6A50">
        <w:rPr>
          <w:sz w:val="22"/>
          <w:szCs w:val="22"/>
          <w:lang w:val="en-GB"/>
        </w:rPr>
        <w:t xml:space="preserve">(protocol) </w:t>
      </w:r>
      <w:r w:rsidRPr="00836AE5">
        <w:rPr>
          <w:sz w:val="22"/>
          <w:szCs w:val="22"/>
          <w:lang w:val="en-GB"/>
        </w:rPr>
        <w:t xml:space="preserve">of the meeting and shall be stored together with the documents of the specific procurement - for the term provided by the legal acts. The Company shall inform about this method of recording prior to the negotiations and provide the </w:t>
      </w:r>
      <w:r w:rsidR="000E42FC">
        <w:rPr>
          <w:sz w:val="22"/>
          <w:szCs w:val="22"/>
          <w:lang w:val="en-GB"/>
        </w:rPr>
        <w:t>relevant</w:t>
      </w:r>
      <w:r w:rsidRPr="00836AE5">
        <w:rPr>
          <w:sz w:val="22"/>
          <w:szCs w:val="22"/>
          <w:lang w:val="en-GB"/>
        </w:rPr>
        <w:t xml:space="preserve"> information required by legal acts</w:t>
      </w:r>
      <w:r w:rsidR="00FC5C78" w:rsidRPr="00836AE5">
        <w:rPr>
          <w:sz w:val="22"/>
          <w:szCs w:val="22"/>
          <w:lang w:val="en-GB"/>
        </w:rPr>
        <w:t>.</w:t>
      </w:r>
    </w:p>
    <w:p w14:paraId="77ED2BE9" w14:textId="6C7E186D" w:rsidR="00723B6D" w:rsidRPr="00836AE5" w:rsidRDefault="007D68F7" w:rsidP="00BC4B01">
      <w:pPr>
        <w:pStyle w:val="Default"/>
        <w:numPr>
          <w:ilvl w:val="0"/>
          <w:numId w:val="21"/>
        </w:numPr>
        <w:tabs>
          <w:tab w:val="left" w:pos="567"/>
        </w:tabs>
        <w:ind w:left="0" w:firstLine="0"/>
        <w:jc w:val="both"/>
        <w:rPr>
          <w:sz w:val="22"/>
          <w:szCs w:val="22"/>
          <w:lang w:val="en-GB"/>
        </w:rPr>
      </w:pPr>
      <w:r w:rsidRPr="00836AE5">
        <w:rPr>
          <w:b/>
          <w:bCs/>
          <w:sz w:val="22"/>
          <w:szCs w:val="22"/>
          <w:lang w:val="en-GB"/>
        </w:rPr>
        <w:t xml:space="preserve">The Company may process personal data </w:t>
      </w:r>
      <w:r w:rsidRPr="00836AE5">
        <w:rPr>
          <w:sz w:val="22"/>
          <w:szCs w:val="22"/>
          <w:lang w:val="en-GB"/>
        </w:rPr>
        <w:t xml:space="preserve">(for example, name, surname, personal number or date of birth, in specific cases – position or other data) </w:t>
      </w:r>
      <w:r w:rsidRPr="00836AE5">
        <w:rPr>
          <w:b/>
          <w:bCs/>
          <w:sz w:val="22"/>
          <w:szCs w:val="22"/>
          <w:lang w:val="en-GB"/>
        </w:rPr>
        <w:t>of a thi</w:t>
      </w:r>
      <w:r w:rsidR="006A62A9" w:rsidRPr="00836AE5">
        <w:rPr>
          <w:b/>
          <w:bCs/>
          <w:sz w:val="22"/>
          <w:szCs w:val="22"/>
          <w:lang w:val="en-GB"/>
        </w:rPr>
        <w:t>rd</w:t>
      </w:r>
      <w:r w:rsidRPr="00836AE5">
        <w:rPr>
          <w:b/>
          <w:bCs/>
          <w:sz w:val="22"/>
          <w:szCs w:val="22"/>
          <w:lang w:val="en-GB"/>
        </w:rPr>
        <w:t xml:space="preserve"> party related to the customer</w:t>
      </w:r>
      <w:r w:rsidR="00685D5C" w:rsidRPr="00836AE5">
        <w:rPr>
          <w:b/>
          <w:bCs/>
          <w:sz w:val="22"/>
          <w:szCs w:val="22"/>
          <w:lang w:val="en-GB"/>
        </w:rPr>
        <w:t xml:space="preserve"> (</w:t>
      </w:r>
      <w:r w:rsidRPr="00836AE5">
        <w:rPr>
          <w:b/>
          <w:bCs/>
          <w:sz w:val="22"/>
          <w:szCs w:val="22"/>
          <w:lang w:val="en-GB"/>
        </w:rPr>
        <w:t>for example</w:t>
      </w:r>
      <w:r w:rsidR="00685D5C" w:rsidRPr="00836AE5">
        <w:rPr>
          <w:b/>
          <w:bCs/>
          <w:sz w:val="22"/>
          <w:szCs w:val="22"/>
          <w:lang w:val="en-GB"/>
        </w:rPr>
        <w:t xml:space="preserve">, </w:t>
      </w:r>
      <w:r w:rsidRPr="00836AE5">
        <w:rPr>
          <w:b/>
          <w:bCs/>
          <w:sz w:val="22"/>
          <w:szCs w:val="22"/>
          <w:lang w:val="en-GB"/>
        </w:rPr>
        <w:t>representative, authorised person of the customer</w:t>
      </w:r>
      <w:r w:rsidR="00A10B48" w:rsidRPr="00836AE5">
        <w:rPr>
          <w:b/>
          <w:bCs/>
          <w:sz w:val="22"/>
          <w:szCs w:val="22"/>
          <w:lang w:val="en-GB"/>
        </w:rPr>
        <w:t xml:space="preserve">) </w:t>
      </w:r>
      <w:r w:rsidRPr="00836AE5">
        <w:rPr>
          <w:sz w:val="22"/>
          <w:szCs w:val="22"/>
          <w:lang w:val="en-GB"/>
        </w:rPr>
        <w:t>to conclude or perform a contract with the customer</w:t>
      </w:r>
      <w:r w:rsidR="00681083" w:rsidRPr="00836AE5">
        <w:rPr>
          <w:sz w:val="22"/>
          <w:szCs w:val="22"/>
          <w:lang w:val="en-GB"/>
        </w:rPr>
        <w:t xml:space="preserve">, </w:t>
      </w:r>
      <w:r w:rsidRPr="00836AE5">
        <w:rPr>
          <w:sz w:val="22"/>
          <w:szCs w:val="22"/>
          <w:lang w:val="en-GB"/>
        </w:rPr>
        <w:t>or to fulfil the requirements of legal acts, or on legal basis</w:t>
      </w:r>
      <w:r w:rsidR="00066EA5" w:rsidRPr="00836AE5">
        <w:rPr>
          <w:sz w:val="22"/>
          <w:szCs w:val="22"/>
          <w:lang w:val="en-GB"/>
        </w:rPr>
        <w:t xml:space="preserve"> of the lawful interest of the Company, to provide specific service to the customer or for other l</w:t>
      </w:r>
      <w:r w:rsidR="006A62A9" w:rsidRPr="00836AE5">
        <w:rPr>
          <w:sz w:val="22"/>
          <w:szCs w:val="22"/>
          <w:lang w:val="en-GB"/>
        </w:rPr>
        <w:t>a</w:t>
      </w:r>
      <w:r w:rsidR="00066EA5" w:rsidRPr="00836AE5">
        <w:rPr>
          <w:sz w:val="22"/>
          <w:szCs w:val="22"/>
          <w:lang w:val="en-GB"/>
        </w:rPr>
        <w:t xml:space="preserve">wful purposes. </w:t>
      </w:r>
    </w:p>
    <w:p w14:paraId="129F73B8" w14:textId="75CA4C6E" w:rsidR="00723B6D" w:rsidRPr="00836AE5" w:rsidRDefault="00066EA5" w:rsidP="00066EA5">
      <w:pPr>
        <w:pStyle w:val="Default"/>
        <w:numPr>
          <w:ilvl w:val="0"/>
          <w:numId w:val="21"/>
        </w:numPr>
        <w:tabs>
          <w:tab w:val="left" w:pos="567"/>
        </w:tabs>
        <w:ind w:left="0" w:firstLine="0"/>
        <w:jc w:val="both"/>
        <w:rPr>
          <w:sz w:val="22"/>
          <w:szCs w:val="22"/>
          <w:lang w:val="en-GB"/>
        </w:rPr>
      </w:pPr>
      <w:r w:rsidRPr="00836AE5">
        <w:rPr>
          <w:b/>
          <w:bCs/>
          <w:sz w:val="22"/>
          <w:szCs w:val="22"/>
          <w:lang w:val="en-GB"/>
        </w:rPr>
        <w:t xml:space="preserve">The Company does not process special categories of personal data of customers </w:t>
      </w:r>
      <w:r w:rsidRPr="00836AE5">
        <w:rPr>
          <w:bCs/>
          <w:sz w:val="22"/>
          <w:szCs w:val="22"/>
          <w:lang w:val="en-GB"/>
        </w:rPr>
        <w:t>that reveal the customer</w:t>
      </w:r>
      <w:r w:rsidR="001F60FB">
        <w:rPr>
          <w:bCs/>
          <w:sz w:val="22"/>
          <w:szCs w:val="22"/>
          <w:lang w:val="en-GB"/>
        </w:rPr>
        <w:t>’</w:t>
      </w:r>
      <w:r w:rsidRPr="00836AE5">
        <w:rPr>
          <w:bCs/>
          <w:sz w:val="22"/>
          <w:szCs w:val="22"/>
          <w:lang w:val="en-GB"/>
        </w:rPr>
        <w:t>s racial or ethnic origin, political views, religious or philosophical beliefs, trade union membership, health data or data on sexual life or sexual orientation</w:t>
      </w:r>
      <w:r w:rsidR="00723B6D" w:rsidRPr="00836AE5">
        <w:rPr>
          <w:sz w:val="22"/>
          <w:szCs w:val="22"/>
          <w:lang w:val="en-GB"/>
        </w:rPr>
        <w:t>.</w:t>
      </w:r>
    </w:p>
    <w:p w14:paraId="6F67C905" w14:textId="5F81B0A9" w:rsidR="00107162" w:rsidRPr="00836AE5" w:rsidRDefault="00066EA5" w:rsidP="00066EA5">
      <w:pPr>
        <w:pStyle w:val="Default"/>
        <w:numPr>
          <w:ilvl w:val="0"/>
          <w:numId w:val="21"/>
        </w:numPr>
        <w:tabs>
          <w:tab w:val="left" w:pos="567"/>
        </w:tabs>
        <w:ind w:left="0" w:firstLine="0"/>
        <w:jc w:val="both"/>
        <w:rPr>
          <w:sz w:val="22"/>
          <w:szCs w:val="22"/>
          <w:lang w:val="en-GB"/>
        </w:rPr>
      </w:pPr>
      <w:r w:rsidRPr="00836AE5">
        <w:rPr>
          <w:sz w:val="22"/>
          <w:szCs w:val="22"/>
          <w:lang w:val="en-GB"/>
        </w:rPr>
        <w:t>We hereby remind you not to send to the employees of the Company exclusively private, personal information not related to the provision of the services of the Company and ongoing activities by e-mail, as in specific cases, for example, to ensure the continuity of the Company</w:t>
      </w:r>
      <w:r w:rsidR="001F60FB">
        <w:rPr>
          <w:sz w:val="22"/>
          <w:szCs w:val="22"/>
          <w:lang w:val="en-GB"/>
        </w:rPr>
        <w:t>’</w:t>
      </w:r>
      <w:r w:rsidRPr="00836AE5">
        <w:rPr>
          <w:sz w:val="22"/>
          <w:szCs w:val="22"/>
          <w:lang w:val="en-GB"/>
        </w:rPr>
        <w:t>s business upon termination of employment relationship, an automatic temporary e-mail forwarding to another employee is possible</w:t>
      </w:r>
      <w:r w:rsidR="004E59D4" w:rsidRPr="00836AE5">
        <w:rPr>
          <w:sz w:val="22"/>
          <w:szCs w:val="22"/>
          <w:lang w:val="en-GB"/>
        </w:rPr>
        <w:t>.</w:t>
      </w:r>
    </w:p>
    <w:p w14:paraId="42B77467" w14:textId="77777777" w:rsidR="00723B6D" w:rsidRPr="00836AE5" w:rsidRDefault="00723B6D" w:rsidP="00BC4B01">
      <w:pPr>
        <w:pStyle w:val="Default"/>
        <w:tabs>
          <w:tab w:val="left" w:pos="567"/>
        </w:tabs>
        <w:jc w:val="both"/>
        <w:rPr>
          <w:sz w:val="22"/>
          <w:szCs w:val="22"/>
          <w:lang w:val="en-GB"/>
        </w:rPr>
      </w:pPr>
    </w:p>
    <w:p w14:paraId="31F920A4" w14:textId="6E2BD072" w:rsidR="00802690" w:rsidRPr="00836AE5" w:rsidRDefault="001D27E9" w:rsidP="00BC4B01">
      <w:pPr>
        <w:pStyle w:val="Default"/>
        <w:spacing w:after="120"/>
        <w:jc w:val="center"/>
        <w:rPr>
          <w:b/>
          <w:sz w:val="22"/>
          <w:szCs w:val="22"/>
          <w:lang w:val="en-GB"/>
        </w:rPr>
      </w:pPr>
      <w:r w:rsidRPr="00836AE5">
        <w:rPr>
          <w:b/>
          <w:sz w:val="22"/>
          <w:szCs w:val="22"/>
          <w:lang w:val="en-GB"/>
        </w:rPr>
        <w:t xml:space="preserve">IV. </w:t>
      </w:r>
      <w:r w:rsidR="006A62A9" w:rsidRPr="00836AE5">
        <w:rPr>
          <w:b/>
          <w:sz w:val="22"/>
          <w:szCs w:val="22"/>
          <w:lang w:val="en-GB"/>
        </w:rPr>
        <w:t>PROCESSING OF PERSONAL DATA OF CANDIDATES</w:t>
      </w:r>
    </w:p>
    <w:p w14:paraId="1098F3B6" w14:textId="01269C74" w:rsidR="005A32C8" w:rsidRPr="00836AE5" w:rsidRDefault="006A62A9" w:rsidP="006A62A9">
      <w:pPr>
        <w:pStyle w:val="Default"/>
        <w:numPr>
          <w:ilvl w:val="0"/>
          <w:numId w:val="21"/>
        </w:numPr>
        <w:tabs>
          <w:tab w:val="left" w:pos="567"/>
        </w:tabs>
        <w:spacing w:after="120"/>
        <w:ind w:left="0" w:firstLine="0"/>
        <w:jc w:val="both"/>
        <w:rPr>
          <w:sz w:val="22"/>
          <w:szCs w:val="22"/>
          <w:lang w:val="en-GB"/>
        </w:rPr>
      </w:pPr>
      <w:r w:rsidRPr="00836AE5">
        <w:rPr>
          <w:sz w:val="22"/>
          <w:szCs w:val="22"/>
          <w:lang w:val="en-GB"/>
        </w:rPr>
        <w:t>The Company processes personal data of candidates for trainees, employees of the Company and members of the collegial management bodies of the Company or their advisory bodies (hereinafter referred to as candidates)</w:t>
      </w:r>
      <w:r w:rsidR="005A32C8" w:rsidRPr="00836AE5">
        <w:rPr>
          <w:sz w:val="22"/>
          <w:szCs w:val="22"/>
          <w:lang w:val="en-GB"/>
        </w:rPr>
        <w:t>.</w:t>
      </w:r>
    </w:p>
    <w:tbl>
      <w:tblPr>
        <w:tblStyle w:val="TableGrid"/>
        <w:tblW w:w="9634" w:type="dxa"/>
        <w:tblLook w:val="04A0" w:firstRow="1" w:lastRow="0" w:firstColumn="1" w:lastColumn="0" w:noHBand="0" w:noVBand="1"/>
      </w:tblPr>
      <w:tblGrid>
        <w:gridCol w:w="1838"/>
        <w:gridCol w:w="2126"/>
        <w:gridCol w:w="3261"/>
        <w:gridCol w:w="2409"/>
      </w:tblGrid>
      <w:tr w:rsidR="00117C6B" w:rsidRPr="00836AE5" w14:paraId="400DDD15" w14:textId="59F64B64" w:rsidTr="00BC4B01">
        <w:tc>
          <w:tcPr>
            <w:tcW w:w="1838" w:type="dxa"/>
            <w:shd w:val="clear" w:color="auto" w:fill="C5E0B3" w:themeFill="accent6" w:themeFillTint="66"/>
          </w:tcPr>
          <w:p w14:paraId="254B8C89" w14:textId="710E5A65" w:rsidR="00344837" w:rsidRPr="00836AE5" w:rsidRDefault="00BB29C9" w:rsidP="00CF4A19">
            <w:pPr>
              <w:pStyle w:val="Default"/>
              <w:tabs>
                <w:tab w:val="left" w:pos="567"/>
              </w:tabs>
              <w:spacing w:after="120"/>
              <w:jc w:val="both"/>
              <w:rPr>
                <w:b/>
                <w:bCs/>
                <w:sz w:val="22"/>
                <w:szCs w:val="22"/>
                <w:lang w:val="en-GB"/>
              </w:rPr>
            </w:pPr>
            <w:r w:rsidRPr="00836AE5">
              <w:rPr>
                <w:b/>
                <w:bCs/>
                <w:sz w:val="22"/>
                <w:szCs w:val="22"/>
                <w:lang w:val="en-GB"/>
              </w:rPr>
              <w:t>PURPOSE</w:t>
            </w:r>
          </w:p>
        </w:tc>
        <w:tc>
          <w:tcPr>
            <w:tcW w:w="2126" w:type="dxa"/>
            <w:shd w:val="clear" w:color="auto" w:fill="C5E0B3" w:themeFill="accent6" w:themeFillTint="66"/>
          </w:tcPr>
          <w:p w14:paraId="5E5B288D" w14:textId="50CBAC84" w:rsidR="00344837" w:rsidRPr="00836AE5" w:rsidRDefault="00BB29C9" w:rsidP="00CF4A19">
            <w:pPr>
              <w:pStyle w:val="Default"/>
              <w:tabs>
                <w:tab w:val="left" w:pos="567"/>
              </w:tabs>
              <w:spacing w:after="120"/>
              <w:jc w:val="both"/>
              <w:rPr>
                <w:b/>
                <w:bCs/>
                <w:sz w:val="22"/>
                <w:szCs w:val="22"/>
                <w:lang w:val="en-GB"/>
              </w:rPr>
            </w:pPr>
            <w:r w:rsidRPr="00836AE5">
              <w:rPr>
                <w:b/>
                <w:bCs/>
                <w:sz w:val="22"/>
                <w:szCs w:val="22"/>
                <w:lang w:val="en-GB"/>
              </w:rPr>
              <w:t>LEGAL GROUNDS</w:t>
            </w:r>
          </w:p>
        </w:tc>
        <w:tc>
          <w:tcPr>
            <w:tcW w:w="3261" w:type="dxa"/>
            <w:shd w:val="clear" w:color="auto" w:fill="C5E0B3" w:themeFill="accent6" w:themeFillTint="66"/>
          </w:tcPr>
          <w:p w14:paraId="6A2F9FAF" w14:textId="7B361612" w:rsidR="00344837" w:rsidRPr="00836AE5" w:rsidRDefault="00BB29C9" w:rsidP="00CF4A19">
            <w:pPr>
              <w:pStyle w:val="Default"/>
              <w:tabs>
                <w:tab w:val="left" w:pos="567"/>
              </w:tabs>
              <w:spacing w:after="120"/>
              <w:jc w:val="both"/>
              <w:rPr>
                <w:b/>
                <w:bCs/>
                <w:sz w:val="22"/>
                <w:szCs w:val="22"/>
                <w:lang w:val="en-GB"/>
              </w:rPr>
            </w:pPr>
            <w:r w:rsidRPr="00836AE5">
              <w:rPr>
                <w:b/>
                <w:bCs/>
                <w:sz w:val="22"/>
                <w:szCs w:val="22"/>
                <w:lang w:val="en-GB"/>
              </w:rPr>
              <w:t>PROCESSED PERSONAL DATA</w:t>
            </w:r>
          </w:p>
        </w:tc>
        <w:tc>
          <w:tcPr>
            <w:tcW w:w="2409" w:type="dxa"/>
            <w:shd w:val="clear" w:color="auto" w:fill="C5E0B3" w:themeFill="accent6" w:themeFillTint="66"/>
          </w:tcPr>
          <w:p w14:paraId="58B731DD" w14:textId="22BC954D" w:rsidR="00344837" w:rsidRPr="00836AE5" w:rsidRDefault="00BB29C9" w:rsidP="00CF4A19">
            <w:pPr>
              <w:pStyle w:val="Default"/>
              <w:tabs>
                <w:tab w:val="left" w:pos="567"/>
              </w:tabs>
              <w:spacing w:after="120"/>
              <w:jc w:val="both"/>
              <w:rPr>
                <w:b/>
                <w:bCs/>
                <w:sz w:val="22"/>
                <w:szCs w:val="22"/>
                <w:lang w:val="en-GB"/>
              </w:rPr>
            </w:pPr>
            <w:r w:rsidRPr="00836AE5">
              <w:rPr>
                <w:b/>
                <w:bCs/>
                <w:sz w:val="22"/>
                <w:szCs w:val="22"/>
                <w:lang w:val="en-GB"/>
              </w:rPr>
              <w:t>TERM</w:t>
            </w:r>
          </w:p>
        </w:tc>
      </w:tr>
      <w:tr w:rsidR="00600F3A" w:rsidRPr="00836AE5" w14:paraId="6BACE3CD" w14:textId="77777777" w:rsidTr="00117C6B">
        <w:tc>
          <w:tcPr>
            <w:tcW w:w="1838" w:type="dxa"/>
          </w:tcPr>
          <w:p w14:paraId="6EE746AB" w14:textId="30F4BAFC" w:rsidR="00344837" w:rsidRPr="00836AE5" w:rsidRDefault="006A62A9" w:rsidP="00CF4A19">
            <w:pPr>
              <w:pStyle w:val="Default"/>
              <w:tabs>
                <w:tab w:val="left" w:pos="567"/>
              </w:tabs>
              <w:spacing w:after="120"/>
              <w:jc w:val="both"/>
              <w:rPr>
                <w:sz w:val="22"/>
                <w:szCs w:val="22"/>
                <w:lang w:val="en-GB"/>
              </w:rPr>
            </w:pPr>
            <w:r w:rsidRPr="00836AE5">
              <w:rPr>
                <w:sz w:val="22"/>
                <w:szCs w:val="22"/>
                <w:lang w:val="en-GB"/>
              </w:rPr>
              <w:lastRenderedPageBreak/>
              <w:t>Assessment of the candidate</w:t>
            </w:r>
            <w:r w:rsidR="001F60FB">
              <w:rPr>
                <w:sz w:val="22"/>
                <w:szCs w:val="22"/>
                <w:lang w:val="en-GB"/>
              </w:rPr>
              <w:t>’</w:t>
            </w:r>
            <w:r w:rsidRPr="00836AE5">
              <w:rPr>
                <w:sz w:val="22"/>
                <w:szCs w:val="22"/>
                <w:lang w:val="en-GB"/>
              </w:rPr>
              <w:t>s suitability for the position</w:t>
            </w:r>
          </w:p>
        </w:tc>
        <w:tc>
          <w:tcPr>
            <w:tcW w:w="2126" w:type="dxa"/>
          </w:tcPr>
          <w:p w14:paraId="398EF85F" w14:textId="7FE46C84" w:rsidR="00344837" w:rsidRPr="00836AE5" w:rsidRDefault="003A019E" w:rsidP="00CF4A19">
            <w:pPr>
              <w:pStyle w:val="Default"/>
              <w:tabs>
                <w:tab w:val="left" w:pos="567"/>
              </w:tabs>
              <w:spacing w:after="120"/>
              <w:jc w:val="both"/>
              <w:rPr>
                <w:sz w:val="22"/>
                <w:szCs w:val="22"/>
                <w:lang w:val="en-GB"/>
              </w:rPr>
            </w:pPr>
            <w:r>
              <w:rPr>
                <w:sz w:val="22"/>
                <w:szCs w:val="22"/>
                <w:lang w:val="en-GB"/>
              </w:rPr>
              <w:t xml:space="preserve">Legitimate </w:t>
            </w:r>
            <w:r w:rsidR="006A62A9" w:rsidRPr="00836AE5">
              <w:rPr>
                <w:sz w:val="22"/>
                <w:szCs w:val="22"/>
                <w:lang w:val="en-GB"/>
              </w:rPr>
              <w:t>interest in recruiting employees for vacant positions</w:t>
            </w:r>
          </w:p>
        </w:tc>
        <w:tc>
          <w:tcPr>
            <w:tcW w:w="3261" w:type="dxa"/>
          </w:tcPr>
          <w:p w14:paraId="3CDB1DDE" w14:textId="5EEB982D" w:rsidR="00344837" w:rsidRPr="00836AE5" w:rsidRDefault="006A62A9" w:rsidP="006A62A9">
            <w:pPr>
              <w:pStyle w:val="Default"/>
              <w:tabs>
                <w:tab w:val="left" w:pos="567"/>
              </w:tabs>
              <w:spacing w:after="120"/>
              <w:jc w:val="both"/>
              <w:rPr>
                <w:sz w:val="22"/>
                <w:szCs w:val="22"/>
                <w:lang w:val="en-GB"/>
              </w:rPr>
            </w:pPr>
            <w:r w:rsidRPr="00836AE5">
              <w:rPr>
                <w:sz w:val="22"/>
                <w:szCs w:val="22"/>
                <w:lang w:val="en-GB"/>
              </w:rPr>
              <w:t xml:space="preserve">Name, surname, contact information (for example, telephone number, e-mail address, address), curriculum vitae, cover letter or other data provided in the documents of the candidate </w:t>
            </w:r>
            <w:r w:rsidR="005D3C6C" w:rsidRPr="00836AE5">
              <w:rPr>
                <w:sz w:val="22"/>
                <w:szCs w:val="22"/>
                <w:lang w:val="en-GB"/>
              </w:rPr>
              <w:t>(</w:t>
            </w:r>
            <w:r w:rsidR="00F62937" w:rsidRPr="00836AE5">
              <w:rPr>
                <w:sz w:val="22"/>
                <w:szCs w:val="22"/>
                <w:lang w:val="en-GB"/>
              </w:rPr>
              <w:t>for example</w:t>
            </w:r>
            <w:r w:rsidR="005D3C6C" w:rsidRPr="00836AE5">
              <w:rPr>
                <w:sz w:val="22"/>
                <w:szCs w:val="22"/>
                <w:lang w:val="en-GB"/>
              </w:rPr>
              <w:t xml:space="preserve">, </w:t>
            </w:r>
            <w:r w:rsidRPr="00836AE5">
              <w:rPr>
                <w:sz w:val="22"/>
                <w:szCs w:val="22"/>
                <w:lang w:val="en-GB"/>
              </w:rPr>
              <w:t>work experience</w:t>
            </w:r>
            <w:r w:rsidR="005D3C6C" w:rsidRPr="00836AE5">
              <w:rPr>
                <w:sz w:val="22"/>
                <w:szCs w:val="22"/>
                <w:lang w:val="en-GB"/>
              </w:rPr>
              <w:t xml:space="preserve">, </w:t>
            </w:r>
            <w:r w:rsidRPr="00836AE5">
              <w:rPr>
                <w:sz w:val="22"/>
                <w:szCs w:val="22"/>
                <w:lang w:val="en-GB"/>
              </w:rPr>
              <w:t>education</w:t>
            </w:r>
            <w:r w:rsidR="004C41AE" w:rsidRPr="00836AE5">
              <w:rPr>
                <w:sz w:val="22"/>
                <w:szCs w:val="22"/>
                <w:lang w:val="en-GB"/>
              </w:rPr>
              <w:t xml:space="preserve">, </w:t>
            </w:r>
            <w:r w:rsidRPr="00836AE5">
              <w:rPr>
                <w:sz w:val="22"/>
                <w:szCs w:val="22"/>
                <w:lang w:val="en-GB"/>
              </w:rPr>
              <w:t>qualification</w:t>
            </w:r>
            <w:r w:rsidR="00BE21E4" w:rsidRPr="00836AE5">
              <w:rPr>
                <w:sz w:val="22"/>
                <w:szCs w:val="22"/>
                <w:lang w:val="en-GB"/>
              </w:rPr>
              <w:t>)</w:t>
            </w:r>
          </w:p>
        </w:tc>
        <w:tc>
          <w:tcPr>
            <w:tcW w:w="2409" w:type="dxa"/>
          </w:tcPr>
          <w:p w14:paraId="03F194B5" w14:textId="6D8A9F89" w:rsidR="00117C6B" w:rsidRPr="00836AE5" w:rsidRDefault="008D769B" w:rsidP="00BC4B01">
            <w:pPr>
              <w:pStyle w:val="Default"/>
              <w:tabs>
                <w:tab w:val="left" w:pos="567"/>
              </w:tabs>
              <w:jc w:val="both"/>
              <w:rPr>
                <w:sz w:val="22"/>
                <w:szCs w:val="22"/>
                <w:lang w:val="en-GB"/>
              </w:rPr>
            </w:pPr>
            <w:r w:rsidRPr="00836AE5">
              <w:rPr>
                <w:sz w:val="22"/>
                <w:szCs w:val="22"/>
                <w:lang w:val="en-GB"/>
              </w:rPr>
              <w:t>No longer than 3 months after the end of recruitment</w:t>
            </w:r>
          </w:p>
          <w:p w14:paraId="619A3C39" w14:textId="77777777" w:rsidR="00877CD6" w:rsidRPr="00836AE5" w:rsidRDefault="00877CD6">
            <w:pPr>
              <w:pStyle w:val="Default"/>
              <w:tabs>
                <w:tab w:val="left" w:pos="567"/>
              </w:tabs>
              <w:jc w:val="both"/>
              <w:rPr>
                <w:sz w:val="22"/>
                <w:szCs w:val="22"/>
                <w:lang w:val="en-GB"/>
              </w:rPr>
            </w:pPr>
          </w:p>
          <w:p w14:paraId="64D31A20" w14:textId="212BF511" w:rsidR="00CB0E86" w:rsidRPr="00836AE5" w:rsidRDefault="008D769B" w:rsidP="00BC4B01">
            <w:pPr>
              <w:pStyle w:val="Default"/>
              <w:tabs>
                <w:tab w:val="left" w:pos="567"/>
              </w:tabs>
              <w:jc w:val="both"/>
              <w:rPr>
                <w:sz w:val="22"/>
                <w:szCs w:val="22"/>
                <w:lang w:val="en-GB"/>
              </w:rPr>
            </w:pPr>
            <w:r w:rsidRPr="00836AE5">
              <w:rPr>
                <w:sz w:val="22"/>
                <w:szCs w:val="22"/>
                <w:lang w:val="en-GB"/>
              </w:rPr>
              <w:t>The data of candidates for non-managerial positions of Lietuvos paštas Operations Division and/or the Network Division (for example, postman, distributor), for which the recruitment takes place regularly and continuously, shall not be processed for more than 1 year from the date of receipt of this data</w:t>
            </w:r>
          </w:p>
        </w:tc>
      </w:tr>
      <w:tr w:rsidR="00600F3A" w:rsidRPr="00836AE5" w14:paraId="3829EC61" w14:textId="77777777" w:rsidTr="00117C6B">
        <w:tc>
          <w:tcPr>
            <w:tcW w:w="1838" w:type="dxa"/>
          </w:tcPr>
          <w:p w14:paraId="01C76399" w14:textId="605F1C00" w:rsidR="00344837" w:rsidRPr="00836AE5" w:rsidRDefault="008D769B" w:rsidP="00CF4A19">
            <w:pPr>
              <w:pStyle w:val="Default"/>
              <w:tabs>
                <w:tab w:val="left" w:pos="567"/>
              </w:tabs>
              <w:spacing w:after="120"/>
              <w:jc w:val="both"/>
              <w:rPr>
                <w:sz w:val="22"/>
                <w:szCs w:val="22"/>
                <w:lang w:val="en-GB"/>
              </w:rPr>
            </w:pPr>
            <w:r w:rsidRPr="00836AE5">
              <w:rPr>
                <w:sz w:val="22"/>
                <w:szCs w:val="22"/>
                <w:lang w:val="en-GB"/>
              </w:rPr>
              <w:t>Assessment of the candidate</w:t>
            </w:r>
            <w:r w:rsidR="001F60FB">
              <w:rPr>
                <w:sz w:val="22"/>
                <w:szCs w:val="22"/>
                <w:lang w:val="en-GB"/>
              </w:rPr>
              <w:t>’</w:t>
            </w:r>
            <w:r w:rsidRPr="00836AE5">
              <w:rPr>
                <w:sz w:val="22"/>
                <w:szCs w:val="22"/>
                <w:lang w:val="en-GB"/>
              </w:rPr>
              <w:t>s compliance with the requirements provided for in legal acts</w:t>
            </w:r>
          </w:p>
        </w:tc>
        <w:tc>
          <w:tcPr>
            <w:tcW w:w="2126" w:type="dxa"/>
          </w:tcPr>
          <w:p w14:paraId="594486C0" w14:textId="54B9F505" w:rsidR="00344837" w:rsidRPr="00836AE5" w:rsidRDefault="008D769B" w:rsidP="00CF4A19">
            <w:pPr>
              <w:pStyle w:val="Default"/>
              <w:tabs>
                <w:tab w:val="left" w:pos="567"/>
              </w:tabs>
              <w:spacing w:after="120"/>
              <w:jc w:val="both"/>
              <w:rPr>
                <w:sz w:val="22"/>
                <w:szCs w:val="22"/>
                <w:lang w:val="en-GB"/>
              </w:rPr>
            </w:pPr>
            <w:r w:rsidRPr="00836AE5">
              <w:rPr>
                <w:sz w:val="22"/>
                <w:szCs w:val="22"/>
                <w:lang w:val="en-GB"/>
              </w:rPr>
              <w:t>Fulfilment of the obligations provided for in legal acts</w:t>
            </w:r>
            <w:r w:rsidRPr="00836AE5">
              <w:rPr>
                <w:rStyle w:val="FootnoteReference"/>
                <w:sz w:val="22"/>
                <w:szCs w:val="22"/>
                <w:vertAlign w:val="baseline"/>
                <w:lang w:val="en-GB"/>
              </w:rPr>
              <w:t xml:space="preserve"> </w:t>
            </w:r>
            <w:r w:rsidR="00430D03" w:rsidRPr="00836AE5">
              <w:rPr>
                <w:rStyle w:val="FootnoteReference"/>
                <w:sz w:val="22"/>
                <w:szCs w:val="22"/>
                <w:lang w:val="en-GB"/>
              </w:rPr>
              <w:footnoteReference w:id="1"/>
            </w:r>
          </w:p>
        </w:tc>
        <w:tc>
          <w:tcPr>
            <w:tcW w:w="3261" w:type="dxa"/>
          </w:tcPr>
          <w:p w14:paraId="34F24700" w14:textId="1B45CBFA" w:rsidR="00344837" w:rsidRPr="00836AE5" w:rsidRDefault="008D769B" w:rsidP="00CF4A19">
            <w:pPr>
              <w:pStyle w:val="Default"/>
              <w:tabs>
                <w:tab w:val="left" w:pos="567"/>
              </w:tabs>
              <w:spacing w:after="120"/>
              <w:jc w:val="both"/>
              <w:rPr>
                <w:sz w:val="22"/>
                <w:szCs w:val="22"/>
                <w:lang w:val="en-GB"/>
              </w:rPr>
            </w:pPr>
            <w:r w:rsidRPr="00836AE5">
              <w:rPr>
                <w:sz w:val="22"/>
                <w:szCs w:val="22"/>
                <w:lang w:val="en-GB"/>
              </w:rPr>
              <w:t xml:space="preserve">The specific legal act provides for personal data, which may also include special categories of personal data </w:t>
            </w:r>
            <w:r w:rsidR="009B51FB" w:rsidRPr="00836AE5">
              <w:rPr>
                <w:sz w:val="22"/>
                <w:szCs w:val="22"/>
                <w:lang w:val="en-GB"/>
              </w:rPr>
              <w:t>(</w:t>
            </w:r>
            <w:r w:rsidR="00F62937" w:rsidRPr="00836AE5">
              <w:rPr>
                <w:sz w:val="22"/>
                <w:szCs w:val="22"/>
                <w:lang w:val="en-GB"/>
              </w:rPr>
              <w:t>for example</w:t>
            </w:r>
            <w:r w:rsidR="009B51FB" w:rsidRPr="00836AE5">
              <w:rPr>
                <w:sz w:val="22"/>
                <w:szCs w:val="22"/>
                <w:lang w:val="en-GB"/>
              </w:rPr>
              <w:t xml:space="preserve">, </w:t>
            </w:r>
            <w:r w:rsidRPr="00836AE5">
              <w:rPr>
                <w:sz w:val="22"/>
                <w:szCs w:val="22"/>
                <w:lang w:val="en-GB"/>
              </w:rPr>
              <w:t xml:space="preserve">personal data </w:t>
            </w:r>
            <w:r w:rsidR="00CF3C48">
              <w:rPr>
                <w:sz w:val="22"/>
                <w:szCs w:val="22"/>
                <w:lang w:val="en-GB"/>
              </w:rPr>
              <w:t xml:space="preserve">set in the questionnaire of the Bank of Lithuania for </w:t>
            </w:r>
            <w:r w:rsidRPr="00836AE5">
              <w:rPr>
                <w:sz w:val="22"/>
                <w:szCs w:val="22"/>
                <w:lang w:val="en-GB"/>
              </w:rPr>
              <w:t xml:space="preserve">a person fulfilling key functions </w:t>
            </w:r>
            <w:r w:rsidR="003361F7">
              <w:rPr>
                <w:sz w:val="22"/>
                <w:szCs w:val="22"/>
                <w:lang w:val="en-GB"/>
              </w:rPr>
              <w:t>in the financial market participant</w:t>
            </w:r>
            <w:r w:rsidR="009B51FB" w:rsidRPr="00836AE5">
              <w:rPr>
                <w:sz w:val="22"/>
                <w:szCs w:val="22"/>
                <w:lang w:val="en-GB"/>
              </w:rPr>
              <w:t>)</w:t>
            </w:r>
          </w:p>
        </w:tc>
        <w:tc>
          <w:tcPr>
            <w:tcW w:w="2409" w:type="dxa"/>
          </w:tcPr>
          <w:p w14:paraId="3D92C984" w14:textId="2171AC39" w:rsidR="00344837" w:rsidRPr="00836AE5" w:rsidRDefault="003B2096" w:rsidP="00CF4A19">
            <w:pPr>
              <w:pStyle w:val="Default"/>
              <w:tabs>
                <w:tab w:val="left" w:pos="567"/>
              </w:tabs>
              <w:spacing w:after="120"/>
              <w:jc w:val="both"/>
              <w:rPr>
                <w:sz w:val="22"/>
                <w:szCs w:val="22"/>
                <w:lang w:val="en-GB"/>
              </w:rPr>
            </w:pPr>
            <w:r w:rsidRPr="00836AE5">
              <w:rPr>
                <w:sz w:val="22"/>
                <w:szCs w:val="22"/>
                <w:lang w:val="en-GB"/>
              </w:rPr>
              <w:t>Together with the employee</w:t>
            </w:r>
            <w:r w:rsidR="001F60FB">
              <w:rPr>
                <w:sz w:val="22"/>
                <w:szCs w:val="22"/>
                <w:lang w:val="en-GB"/>
              </w:rPr>
              <w:t>’</w:t>
            </w:r>
            <w:r w:rsidRPr="00836AE5">
              <w:rPr>
                <w:sz w:val="22"/>
                <w:szCs w:val="22"/>
                <w:lang w:val="en-GB"/>
              </w:rPr>
              <w:t>s file - 10 years after the termination of the employment relationship</w:t>
            </w:r>
          </w:p>
        </w:tc>
      </w:tr>
      <w:tr w:rsidR="00600F3A" w:rsidRPr="00836AE5" w14:paraId="3509747C" w14:textId="77777777" w:rsidTr="00117C6B">
        <w:tc>
          <w:tcPr>
            <w:tcW w:w="1838" w:type="dxa"/>
          </w:tcPr>
          <w:p w14:paraId="3D43055A" w14:textId="45FA3143" w:rsidR="00344837" w:rsidRPr="00836AE5" w:rsidRDefault="008D769B" w:rsidP="00CF4A19">
            <w:pPr>
              <w:pStyle w:val="Default"/>
              <w:tabs>
                <w:tab w:val="left" w:pos="567"/>
              </w:tabs>
              <w:spacing w:after="120"/>
              <w:jc w:val="both"/>
              <w:rPr>
                <w:sz w:val="22"/>
                <w:szCs w:val="22"/>
                <w:lang w:val="en-GB"/>
              </w:rPr>
            </w:pPr>
            <w:r w:rsidRPr="00836AE5">
              <w:rPr>
                <w:sz w:val="22"/>
                <w:szCs w:val="22"/>
                <w:lang w:val="en-GB"/>
              </w:rPr>
              <w:t>Offer another job to the candidate</w:t>
            </w:r>
          </w:p>
        </w:tc>
        <w:tc>
          <w:tcPr>
            <w:tcW w:w="2126" w:type="dxa"/>
          </w:tcPr>
          <w:p w14:paraId="4F312224" w14:textId="4D4B4544" w:rsidR="00344837" w:rsidRPr="00836AE5" w:rsidRDefault="008D769B" w:rsidP="00CF4A19">
            <w:pPr>
              <w:pStyle w:val="Default"/>
              <w:tabs>
                <w:tab w:val="left" w:pos="567"/>
              </w:tabs>
              <w:spacing w:after="120"/>
              <w:jc w:val="both"/>
              <w:rPr>
                <w:sz w:val="22"/>
                <w:szCs w:val="22"/>
                <w:lang w:val="en-GB"/>
              </w:rPr>
            </w:pPr>
            <w:r w:rsidRPr="00836AE5">
              <w:rPr>
                <w:sz w:val="22"/>
                <w:szCs w:val="22"/>
                <w:lang w:val="en-GB"/>
              </w:rPr>
              <w:t>Consent</w:t>
            </w:r>
          </w:p>
        </w:tc>
        <w:tc>
          <w:tcPr>
            <w:tcW w:w="3261" w:type="dxa"/>
          </w:tcPr>
          <w:p w14:paraId="2AF78DC1" w14:textId="5030D3DE" w:rsidR="00344837" w:rsidRPr="00836AE5" w:rsidRDefault="003B2096" w:rsidP="00CF4A19">
            <w:pPr>
              <w:pStyle w:val="Default"/>
              <w:tabs>
                <w:tab w:val="left" w:pos="567"/>
              </w:tabs>
              <w:spacing w:after="120"/>
              <w:jc w:val="both"/>
              <w:rPr>
                <w:sz w:val="22"/>
                <w:szCs w:val="22"/>
                <w:lang w:val="en-GB"/>
              </w:rPr>
            </w:pPr>
            <w:r w:rsidRPr="00836AE5">
              <w:rPr>
                <w:sz w:val="22"/>
                <w:szCs w:val="22"/>
                <w:lang w:val="en-GB"/>
              </w:rPr>
              <w:t>Name, surname, contact information (for example, telephone number, e-mail address, address), curriculum vitae, cover letter or other data provided in the documents of the candidate (for example, work experience, education, qualifications)</w:t>
            </w:r>
          </w:p>
        </w:tc>
        <w:tc>
          <w:tcPr>
            <w:tcW w:w="2409" w:type="dxa"/>
          </w:tcPr>
          <w:p w14:paraId="776C3215" w14:textId="51883EB3" w:rsidR="00344837" w:rsidRPr="00836AE5" w:rsidRDefault="00ED2B82" w:rsidP="003B2096">
            <w:pPr>
              <w:pStyle w:val="Default"/>
              <w:tabs>
                <w:tab w:val="left" w:pos="567"/>
              </w:tabs>
              <w:spacing w:after="120"/>
              <w:jc w:val="both"/>
              <w:rPr>
                <w:sz w:val="22"/>
                <w:szCs w:val="22"/>
                <w:lang w:val="en-GB"/>
              </w:rPr>
            </w:pPr>
            <w:r w:rsidRPr="00836AE5">
              <w:rPr>
                <w:sz w:val="22"/>
                <w:szCs w:val="22"/>
                <w:lang w:val="en-GB"/>
              </w:rPr>
              <w:t xml:space="preserve">1 </w:t>
            </w:r>
            <w:r w:rsidR="003B2096" w:rsidRPr="00836AE5">
              <w:rPr>
                <w:sz w:val="22"/>
                <w:szCs w:val="22"/>
                <w:lang w:val="en-GB"/>
              </w:rPr>
              <w:t>year after receipt of the consent</w:t>
            </w:r>
            <w:r w:rsidRPr="00836AE5">
              <w:rPr>
                <w:sz w:val="22"/>
                <w:szCs w:val="22"/>
                <w:lang w:val="en-GB"/>
              </w:rPr>
              <w:t xml:space="preserve"> </w:t>
            </w:r>
          </w:p>
        </w:tc>
      </w:tr>
      <w:tr w:rsidR="008D3F27" w:rsidRPr="00836AE5" w14:paraId="2B9ACCA0" w14:textId="77777777" w:rsidTr="00117C6B">
        <w:tc>
          <w:tcPr>
            <w:tcW w:w="1838" w:type="dxa"/>
          </w:tcPr>
          <w:p w14:paraId="204B8C55" w14:textId="5522E5FB" w:rsidR="008D3F27" w:rsidRPr="00836AE5" w:rsidRDefault="003B2096" w:rsidP="00CF4A19">
            <w:pPr>
              <w:pStyle w:val="Default"/>
              <w:tabs>
                <w:tab w:val="left" w:pos="567"/>
              </w:tabs>
              <w:spacing w:after="120"/>
              <w:jc w:val="both"/>
              <w:rPr>
                <w:sz w:val="22"/>
                <w:szCs w:val="22"/>
                <w:lang w:val="en-GB"/>
              </w:rPr>
            </w:pPr>
            <w:r w:rsidRPr="00836AE5">
              <w:rPr>
                <w:sz w:val="22"/>
                <w:szCs w:val="22"/>
                <w:lang w:val="en-GB"/>
              </w:rPr>
              <w:t>Prepare the documents required for employment, conclude an employment contract, if necessary - adapt the workplace</w:t>
            </w:r>
          </w:p>
        </w:tc>
        <w:tc>
          <w:tcPr>
            <w:tcW w:w="2126" w:type="dxa"/>
          </w:tcPr>
          <w:p w14:paraId="0D536E13" w14:textId="2586563B" w:rsidR="008D3F27" w:rsidRPr="00836AE5" w:rsidRDefault="003B2096" w:rsidP="00CF4A19">
            <w:pPr>
              <w:pStyle w:val="Default"/>
              <w:tabs>
                <w:tab w:val="left" w:pos="567"/>
              </w:tabs>
              <w:spacing w:after="120"/>
              <w:jc w:val="both"/>
              <w:rPr>
                <w:sz w:val="22"/>
                <w:szCs w:val="22"/>
                <w:lang w:val="en-GB"/>
              </w:rPr>
            </w:pPr>
            <w:r w:rsidRPr="00836AE5">
              <w:rPr>
                <w:sz w:val="22"/>
                <w:szCs w:val="22"/>
                <w:lang w:val="en-GB"/>
              </w:rPr>
              <w:t>Fulfilment of the obligations provided for in legal acts</w:t>
            </w:r>
          </w:p>
        </w:tc>
        <w:tc>
          <w:tcPr>
            <w:tcW w:w="3261" w:type="dxa"/>
          </w:tcPr>
          <w:p w14:paraId="54B29688" w14:textId="68198C42" w:rsidR="008D3F27" w:rsidRPr="00836AE5" w:rsidRDefault="003B2096" w:rsidP="00CF4A19">
            <w:pPr>
              <w:pStyle w:val="Default"/>
              <w:tabs>
                <w:tab w:val="left" w:pos="567"/>
              </w:tabs>
              <w:spacing w:after="120"/>
              <w:jc w:val="both"/>
              <w:rPr>
                <w:sz w:val="22"/>
                <w:szCs w:val="22"/>
                <w:lang w:val="en-GB"/>
              </w:rPr>
            </w:pPr>
            <w:r w:rsidRPr="00836AE5">
              <w:rPr>
                <w:sz w:val="22"/>
                <w:szCs w:val="22"/>
                <w:lang w:val="en-GB"/>
              </w:rPr>
              <w:t xml:space="preserve">Data required for concluding an employment contract (name, surname, </w:t>
            </w:r>
            <w:proofErr w:type="gramStart"/>
            <w:r w:rsidRPr="00836AE5">
              <w:rPr>
                <w:sz w:val="22"/>
                <w:szCs w:val="22"/>
                <w:lang w:val="en-GB"/>
              </w:rPr>
              <w:t>address</w:t>
            </w:r>
            <w:proofErr w:type="gramEnd"/>
            <w:r w:rsidRPr="00836AE5">
              <w:rPr>
                <w:sz w:val="22"/>
                <w:szCs w:val="22"/>
                <w:lang w:val="en-GB"/>
              </w:rPr>
              <w:t xml:space="preserve"> and other data)</w:t>
            </w:r>
            <w:r w:rsidR="0052558F" w:rsidRPr="00836AE5">
              <w:rPr>
                <w:sz w:val="22"/>
                <w:szCs w:val="22"/>
                <w:lang w:val="en-GB"/>
              </w:rPr>
              <w:t>;</w:t>
            </w:r>
            <w:r w:rsidR="00165D2F" w:rsidRPr="00836AE5">
              <w:rPr>
                <w:sz w:val="22"/>
                <w:szCs w:val="22"/>
                <w:lang w:val="en-GB"/>
              </w:rPr>
              <w:t xml:space="preserve"> </w:t>
            </w:r>
            <w:r w:rsidRPr="00836AE5">
              <w:rPr>
                <w:sz w:val="22"/>
                <w:szCs w:val="22"/>
                <w:lang w:val="en-GB"/>
              </w:rPr>
              <w:t>the data contained in the certificate of compulsory medical examination or in the medical book of the person</w:t>
            </w:r>
            <w:r w:rsidR="0052558F" w:rsidRPr="00836AE5">
              <w:rPr>
                <w:sz w:val="22"/>
                <w:szCs w:val="22"/>
                <w:lang w:val="en-GB"/>
              </w:rPr>
              <w:t xml:space="preserve">; </w:t>
            </w:r>
            <w:r w:rsidRPr="00836AE5">
              <w:rPr>
                <w:sz w:val="22"/>
                <w:szCs w:val="22"/>
                <w:lang w:val="en-GB"/>
              </w:rPr>
              <w:t>data justifying the right to the social guarantees provided for in legal acts</w:t>
            </w:r>
            <w:r w:rsidR="0052558F" w:rsidRPr="00836AE5">
              <w:rPr>
                <w:sz w:val="22"/>
                <w:szCs w:val="22"/>
                <w:lang w:val="en-GB"/>
              </w:rPr>
              <w:t xml:space="preserve">; </w:t>
            </w:r>
            <w:r w:rsidRPr="00836AE5">
              <w:rPr>
                <w:sz w:val="22"/>
                <w:szCs w:val="22"/>
                <w:lang w:val="en-GB"/>
              </w:rPr>
              <w:t>data on the right to fulfil the functions provided for in the specific job description and other data</w:t>
            </w:r>
          </w:p>
        </w:tc>
        <w:tc>
          <w:tcPr>
            <w:tcW w:w="2409" w:type="dxa"/>
          </w:tcPr>
          <w:p w14:paraId="6245D21F" w14:textId="1D0D19CC" w:rsidR="008D3F27" w:rsidRPr="00836AE5" w:rsidRDefault="003B2096" w:rsidP="00CF4A19">
            <w:pPr>
              <w:pStyle w:val="Default"/>
              <w:tabs>
                <w:tab w:val="left" w:pos="567"/>
              </w:tabs>
              <w:spacing w:after="120"/>
              <w:jc w:val="both"/>
              <w:rPr>
                <w:sz w:val="22"/>
                <w:szCs w:val="22"/>
                <w:lang w:val="en-GB"/>
              </w:rPr>
            </w:pPr>
            <w:r w:rsidRPr="00836AE5">
              <w:rPr>
                <w:sz w:val="22"/>
                <w:szCs w:val="22"/>
                <w:lang w:val="en-GB"/>
              </w:rPr>
              <w:t>Together with the employee</w:t>
            </w:r>
            <w:r w:rsidR="001F60FB">
              <w:rPr>
                <w:sz w:val="22"/>
                <w:szCs w:val="22"/>
                <w:lang w:val="en-GB"/>
              </w:rPr>
              <w:t>’</w:t>
            </w:r>
            <w:r w:rsidRPr="00836AE5">
              <w:rPr>
                <w:sz w:val="22"/>
                <w:szCs w:val="22"/>
                <w:lang w:val="en-GB"/>
              </w:rPr>
              <w:t>s file - 10 years after the termination of the employment relationship</w:t>
            </w:r>
          </w:p>
        </w:tc>
      </w:tr>
    </w:tbl>
    <w:p w14:paraId="7E5ACF8A" w14:textId="32C67942" w:rsidR="00D70388" w:rsidRDefault="00D70388" w:rsidP="00CF4A19">
      <w:pPr>
        <w:pStyle w:val="Default"/>
        <w:tabs>
          <w:tab w:val="left" w:pos="567"/>
        </w:tabs>
        <w:spacing w:after="120"/>
        <w:jc w:val="both"/>
        <w:rPr>
          <w:sz w:val="22"/>
          <w:szCs w:val="22"/>
          <w:lang w:val="en-GB"/>
        </w:rPr>
      </w:pPr>
    </w:p>
    <w:p w14:paraId="0326A196" w14:textId="7C11AB57" w:rsidR="00B01B7A" w:rsidRDefault="00B01B7A" w:rsidP="00CF4A19">
      <w:pPr>
        <w:pStyle w:val="Default"/>
        <w:tabs>
          <w:tab w:val="left" w:pos="567"/>
        </w:tabs>
        <w:spacing w:after="120"/>
        <w:jc w:val="both"/>
        <w:rPr>
          <w:sz w:val="22"/>
          <w:szCs w:val="22"/>
          <w:lang w:val="en-GB"/>
        </w:rPr>
      </w:pPr>
    </w:p>
    <w:p w14:paraId="4CE71D1F" w14:textId="77777777" w:rsidR="00B01B7A" w:rsidRPr="00836AE5" w:rsidRDefault="00B01B7A" w:rsidP="00CF4A19">
      <w:pPr>
        <w:pStyle w:val="Default"/>
        <w:tabs>
          <w:tab w:val="left" w:pos="567"/>
        </w:tabs>
        <w:spacing w:after="120"/>
        <w:jc w:val="both"/>
        <w:rPr>
          <w:sz w:val="22"/>
          <w:szCs w:val="22"/>
          <w:lang w:val="en-GB"/>
        </w:rPr>
      </w:pPr>
    </w:p>
    <w:p w14:paraId="70E11AB3" w14:textId="3AC00DC7" w:rsidR="00D602A6" w:rsidRPr="00836AE5" w:rsidRDefault="004056A8" w:rsidP="00D602A6">
      <w:pPr>
        <w:pStyle w:val="Default"/>
        <w:tabs>
          <w:tab w:val="left" w:pos="567"/>
        </w:tabs>
        <w:jc w:val="both"/>
        <w:rPr>
          <w:b/>
          <w:bCs/>
          <w:sz w:val="22"/>
          <w:szCs w:val="22"/>
          <w:lang w:val="en-GB"/>
        </w:rPr>
      </w:pPr>
      <w:r w:rsidRPr="00836AE5">
        <w:rPr>
          <w:b/>
          <w:bCs/>
          <w:sz w:val="22"/>
          <w:szCs w:val="22"/>
          <w:lang w:val="en-GB"/>
        </w:rPr>
        <w:t>WHERE DO WE GET THE DATA OF THE CANDIDATE</w:t>
      </w:r>
      <w:r w:rsidR="00B03878" w:rsidRPr="00836AE5">
        <w:rPr>
          <w:b/>
          <w:bCs/>
          <w:sz w:val="22"/>
          <w:szCs w:val="22"/>
          <w:lang w:val="en-GB"/>
        </w:rPr>
        <w:t>?</w:t>
      </w:r>
      <w:r w:rsidR="006C76E4" w:rsidRPr="00836AE5">
        <w:rPr>
          <w:b/>
          <w:bCs/>
          <w:sz w:val="22"/>
          <w:szCs w:val="22"/>
          <w:lang w:val="en-GB"/>
        </w:rPr>
        <w:t xml:space="preserve"> </w:t>
      </w:r>
    </w:p>
    <w:p w14:paraId="0808A702" w14:textId="0B35575F" w:rsidR="00A80195" w:rsidRPr="00836AE5" w:rsidRDefault="004056A8" w:rsidP="004056A8">
      <w:pPr>
        <w:pStyle w:val="Default"/>
        <w:numPr>
          <w:ilvl w:val="0"/>
          <w:numId w:val="21"/>
        </w:numPr>
        <w:tabs>
          <w:tab w:val="left" w:pos="567"/>
        </w:tabs>
        <w:ind w:left="0" w:firstLine="0"/>
        <w:jc w:val="both"/>
        <w:rPr>
          <w:b/>
          <w:bCs/>
          <w:sz w:val="22"/>
          <w:szCs w:val="22"/>
          <w:lang w:val="en-GB"/>
        </w:rPr>
      </w:pPr>
      <w:r w:rsidRPr="00836AE5">
        <w:rPr>
          <w:sz w:val="22"/>
          <w:szCs w:val="22"/>
          <w:lang w:val="en-GB"/>
        </w:rPr>
        <w:t>We usually receive information directly from the candidate. We can also obtain information about the candidate from the Employment Service under the Ministry of Social Security and Labour of the Republic of Lithuania, job search service providers, career social networks (for example, LinkedIn) and/or other entities providing job search, selection and/or mediation services, as well as from a friend or acquaintance of the candidate who recommends a particular person as a candidate</w:t>
      </w:r>
      <w:r w:rsidR="005C0F10" w:rsidRPr="00836AE5">
        <w:rPr>
          <w:sz w:val="22"/>
          <w:szCs w:val="22"/>
          <w:lang w:val="en-GB"/>
        </w:rPr>
        <w:t>.</w:t>
      </w:r>
      <w:r w:rsidR="00B508A0" w:rsidRPr="00836AE5">
        <w:rPr>
          <w:sz w:val="22"/>
          <w:szCs w:val="22"/>
          <w:lang w:val="en-GB"/>
        </w:rPr>
        <w:t xml:space="preserve"> </w:t>
      </w:r>
      <w:r w:rsidRPr="00836AE5">
        <w:rPr>
          <w:sz w:val="22"/>
          <w:szCs w:val="22"/>
          <w:lang w:val="en-GB"/>
        </w:rPr>
        <w:t>In such cases, we consider that the above-mentioned entities have already provided the candidate with all the information required by legal acts regarding the processing of the candidate</w:t>
      </w:r>
      <w:r w:rsidR="001F60FB">
        <w:rPr>
          <w:sz w:val="22"/>
          <w:szCs w:val="22"/>
          <w:lang w:val="en-GB"/>
        </w:rPr>
        <w:t>’</w:t>
      </w:r>
      <w:r w:rsidRPr="00836AE5">
        <w:rPr>
          <w:sz w:val="22"/>
          <w:szCs w:val="22"/>
          <w:lang w:val="en-GB"/>
        </w:rPr>
        <w:t>s personal data, including the transfer of his data to the Company</w:t>
      </w:r>
      <w:r w:rsidR="00812C4E" w:rsidRPr="00836AE5">
        <w:rPr>
          <w:sz w:val="22"/>
          <w:szCs w:val="22"/>
          <w:lang w:val="en-GB"/>
        </w:rPr>
        <w:t>.</w:t>
      </w:r>
    </w:p>
    <w:p w14:paraId="55FD8119" w14:textId="3611B20D" w:rsidR="00B508A0" w:rsidRPr="00836AE5" w:rsidRDefault="004056A8" w:rsidP="00BC4B01">
      <w:pPr>
        <w:pStyle w:val="Default"/>
        <w:tabs>
          <w:tab w:val="left" w:pos="567"/>
        </w:tabs>
        <w:jc w:val="both"/>
        <w:rPr>
          <w:b/>
          <w:bCs/>
          <w:sz w:val="22"/>
          <w:szCs w:val="22"/>
          <w:lang w:val="en-GB"/>
        </w:rPr>
      </w:pPr>
      <w:r w:rsidRPr="00836AE5">
        <w:rPr>
          <w:b/>
          <w:bCs/>
          <w:sz w:val="22"/>
          <w:szCs w:val="22"/>
          <w:lang w:val="en-GB"/>
        </w:rPr>
        <w:t>TO WHOM DO WE TRANSFER THE DATA OF THE CANDIDATE?</w:t>
      </w:r>
      <w:r w:rsidR="00AF4B9B" w:rsidRPr="00836AE5">
        <w:rPr>
          <w:b/>
          <w:bCs/>
          <w:sz w:val="22"/>
          <w:szCs w:val="22"/>
          <w:lang w:val="en-GB"/>
        </w:rPr>
        <w:t xml:space="preserve"> </w:t>
      </w:r>
    </w:p>
    <w:p w14:paraId="48E03EA7" w14:textId="7CE761CD" w:rsidR="00B03878" w:rsidRPr="00836AE5" w:rsidRDefault="00B37C28" w:rsidP="00B37C28">
      <w:pPr>
        <w:pStyle w:val="Default"/>
        <w:numPr>
          <w:ilvl w:val="0"/>
          <w:numId w:val="21"/>
        </w:numPr>
        <w:tabs>
          <w:tab w:val="left" w:pos="567"/>
        </w:tabs>
        <w:ind w:left="0" w:firstLine="0"/>
        <w:jc w:val="both"/>
        <w:rPr>
          <w:sz w:val="22"/>
          <w:szCs w:val="22"/>
          <w:lang w:val="en-GB"/>
        </w:rPr>
      </w:pPr>
      <w:r w:rsidRPr="00836AE5">
        <w:rPr>
          <w:sz w:val="22"/>
          <w:szCs w:val="22"/>
          <w:lang w:val="en-GB"/>
        </w:rPr>
        <w:t>In compliance with the requirements of legal acts, we may transfer the data of candidates for specific positions specified in legal acts to the competent authorities provided for in those legal acts (for example, the Bank of Lithuania, the Special Investigation Service), which have the obligation to assess the candidate</w:t>
      </w:r>
      <w:r w:rsidR="001F60FB">
        <w:rPr>
          <w:sz w:val="22"/>
          <w:szCs w:val="22"/>
          <w:lang w:val="en-GB"/>
        </w:rPr>
        <w:t>’</w:t>
      </w:r>
      <w:r w:rsidRPr="00836AE5">
        <w:rPr>
          <w:sz w:val="22"/>
          <w:szCs w:val="22"/>
          <w:lang w:val="en-GB"/>
        </w:rPr>
        <w:t>s compliance with requirements provided for in legal acts (for example, candidate</w:t>
      </w:r>
      <w:r w:rsidR="001F60FB">
        <w:rPr>
          <w:sz w:val="22"/>
          <w:szCs w:val="22"/>
          <w:lang w:val="en-GB"/>
        </w:rPr>
        <w:t>’</w:t>
      </w:r>
      <w:r w:rsidRPr="00836AE5">
        <w:rPr>
          <w:sz w:val="22"/>
          <w:szCs w:val="22"/>
          <w:lang w:val="en-GB"/>
        </w:rPr>
        <w:t>s reputation, education, qualifications, experience)</w:t>
      </w:r>
      <w:r w:rsidR="00F95F06" w:rsidRPr="00836AE5">
        <w:rPr>
          <w:sz w:val="22"/>
          <w:szCs w:val="22"/>
          <w:lang w:val="en-GB"/>
        </w:rPr>
        <w:t xml:space="preserve">. </w:t>
      </w:r>
    </w:p>
    <w:p w14:paraId="5847F25E" w14:textId="6DFEED29" w:rsidR="00D602A6" w:rsidRPr="00836AE5" w:rsidRDefault="00B37C28" w:rsidP="00BC4B01">
      <w:pPr>
        <w:pStyle w:val="Default"/>
        <w:tabs>
          <w:tab w:val="left" w:pos="567"/>
        </w:tabs>
        <w:jc w:val="both"/>
        <w:rPr>
          <w:sz w:val="22"/>
          <w:szCs w:val="22"/>
          <w:lang w:val="en-GB"/>
        </w:rPr>
      </w:pPr>
      <w:bookmarkStart w:id="0" w:name="_Hlk93571490"/>
      <w:r w:rsidRPr="00836AE5">
        <w:rPr>
          <w:b/>
          <w:bCs/>
          <w:sz w:val="22"/>
          <w:szCs w:val="22"/>
          <w:lang w:val="en-GB"/>
        </w:rPr>
        <w:t xml:space="preserve">REQUEST FOR </w:t>
      </w:r>
      <w:r w:rsidR="00515310">
        <w:rPr>
          <w:b/>
          <w:bCs/>
          <w:sz w:val="22"/>
          <w:szCs w:val="22"/>
          <w:lang w:val="en-GB"/>
        </w:rPr>
        <w:t>A CANDIDATE TO PROVIDE ADDITIONAL INFORMATION</w:t>
      </w:r>
    </w:p>
    <w:p w14:paraId="54F5A36C" w14:textId="4DB13B6B" w:rsidR="00D602A6" w:rsidRPr="00836AE5" w:rsidRDefault="00B37C28" w:rsidP="00B37C28">
      <w:pPr>
        <w:pStyle w:val="Default"/>
        <w:numPr>
          <w:ilvl w:val="0"/>
          <w:numId w:val="21"/>
        </w:numPr>
        <w:tabs>
          <w:tab w:val="left" w:pos="567"/>
        </w:tabs>
        <w:ind w:left="0" w:firstLine="0"/>
        <w:jc w:val="both"/>
        <w:rPr>
          <w:sz w:val="22"/>
          <w:szCs w:val="22"/>
          <w:lang w:val="en-GB"/>
        </w:rPr>
      </w:pPr>
      <w:r w:rsidRPr="00836AE5">
        <w:rPr>
          <w:sz w:val="22"/>
          <w:szCs w:val="22"/>
          <w:lang w:val="en-GB"/>
        </w:rPr>
        <w:t xml:space="preserve">As indicated in the table above, </w:t>
      </w:r>
      <w:proofErr w:type="gramStart"/>
      <w:r w:rsidRPr="00836AE5">
        <w:rPr>
          <w:sz w:val="22"/>
          <w:szCs w:val="22"/>
          <w:lang w:val="en-GB"/>
        </w:rPr>
        <w:t>in order to</w:t>
      </w:r>
      <w:proofErr w:type="gramEnd"/>
      <w:r w:rsidRPr="00836AE5">
        <w:rPr>
          <w:sz w:val="22"/>
          <w:szCs w:val="22"/>
          <w:lang w:val="en-GB"/>
        </w:rPr>
        <w:t xml:space="preserve"> comply with the legal requirements, candidates for specific pre-established positions for which they intend to conclude a contract may be requested to provide additional information required by the legal acts in the table</w:t>
      </w:r>
      <w:r w:rsidR="00515310">
        <w:rPr>
          <w:sz w:val="22"/>
          <w:szCs w:val="22"/>
          <w:lang w:val="en-GB"/>
        </w:rPr>
        <w:t xml:space="preserve"> above</w:t>
      </w:r>
      <w:r w:rsidRPr="00836AE5">
        <w:rPr>
          <w:sz w:val="22"/>
          <w:szCs w:val="22"/>
          <w:lang w:val="en-GB"/>
        </w:rPr>
        <w:t xml:space="preserve"> </w:t>
      </w:r>
      <w:r w:rsidR="00461E36">
        <w:rPr>
          <w:sz w:val="22"/>
          <w:szCs w:val="22"/>
          <w:lang w:val="en-GB"/>
        </w:rPr>
        <w:t>in order to</w:t>
      </w:r>
      <w:r w:rsidRPr="00836AE5">
        <w:rPr>
          <w:sz w:val="22"/>
          <w:szCs w:val="22"/>
          <w:lang w:val="en-GB"/>
        </w:rPr>
        <w:t xml:space="preserve"> enable the Company and the competent authorities to assess the compliance of the specific candidate with the requirements laid down in legal acts</w:t>
      </w:r>
      <w:r w:rsidR="0034616A" w:rsidRPr="00836AE5">
        <w:rPr>
          <w:sz w:val="22"/>
          <w:szCs w:val="22"/>
          <w:lang w:val="en-GB"/>
        </w:rPr>
        <w:t>.</w:t>
      </w:r>
    </w:p>
    <w:p w14:paraId="3BE428FD" w14:textId="288381B4" w:rsidR="005A2924" w:rsidRPr="00836AE5" w:rsidRDefault="00B37C28" w:rsidP="00B37C28">
      <w:pPr>
        <w:pStyle w:val="Default"/>
        <w:numPr>
          <w:ilvl w:val="0"/>
          <w:numId w:val="21"/>
        </w:numPr>
        <w:tabs>
          <w:tab w:val="left" w:pos="567"/>
        </w:tabs>
        <w:ind w:left="0" w:firstLine="0"/>
        <w:jc w:val="both"/>
        <w:rPr>
          <w:sz w:val="22"/>
          <w:szCs w:val="22"/>
          <w:lang w:val="en-GB"/>
        </w:rPr>
      </w:pPr>
      <w:r w:rsidRPr="00836AE5">
        <w:rPr>
          <w:sz w:val="22"/>
          <w:szCs w:val="22"/>
          <w:lang w:val="en-GB"/>
        </w:rPr>
        <w:t xml:space="preserve">In addition, </w:t>
      </w:r>
      <w:proofErr w:type="gramStart"/>
      <w:r w:rsidRPr="00836AE5">
        <w:rPr>
          <w:sz w:val="22"/>
          <w:szCs w:val="22"/>
          <w:lang w:val="en-GB"/>
        </w:rPr>
        <w:t>in order to</w:t>
      </w:r>
      <w:proofErr w:type="gramEnd"/>
      <w:r w:rsidRPr="00836AE5">
        <w:rPr>
          <w:sz w:val="22"/>
          <w:szCs w:val="22"/>
          <w:lang w:val="en-GB"/>
        </w:rPr>
        <w:t xml:space="preserve"> ensure that the Company employs reliable, honest and reputable individuals, the candidates for the positions related to cash handling, credit transfers from the </w:t>
      </w:r>
      <w:r w:rsidR="00461E36">
        <w:rPr>
          <w:sz w:val="22"/>
          <w:szCs w:val="22"/>
          <w:lang w:val="en-GB"/>
        </w:rPr>
        <w:t>C</w:t>
      </w:r>
      <w:r w:rsidRPr="00836AE5">
        <w:rPr>
          <w:sz w:val="22"/>
          <w:szCs w:val="22"/>
          <w:lang w:val="en-GB"/>
        </w:rPr>
        <w:t>ompany</w:t>
      </w:r>
      <w:r w:rsidR="001F60FB">
        <w:rPr>
          <w:sz w:val="22"/>
          <w:szCs w:val="22"/>
          <w:lang w:val="en-GB"/>
        </w:rPr>
        <w:t>’</w:t>
      </w:r>
      <w:r w:rsidRPr="00836AE5">
        <w:rPr>
          <w:sz w:val="22"/>
          <w:szCs w:val="22"/>
          <w:lang w:val="en-GB"/>
        </w:rPr>
        <w:t xml:space="preserve">s accounts, driving the </w:t>
      </w:r>
      <w:r w:rsidR="00461E36">
        <w:rPr>
          <w:sz w:val="22"/>
          <w:szCs w:val="22"/>
          <w:lang w:val="en-GB"/>
        </w:rPr>
        <w:t>C</w:t>
      </w:r>
      <w:r w:rsidRPr="00836AE5">
        <w:rPr>
          <w:sz w:val="22"/>
          <w:szCs w:val="22"/>
          <w:lang w:val="en-GB"/>
        </w:rPr>
        <w:t>ompany</w:t>
      </w:r>
      <w:r w:rsidR="001F60FB">
        <w:rPr>
          <w:sz w:val="22"/>
          <w:szCs w:val="22"/>
          <w:lang w:val="en-GB"/>
        </w:rPr>
        <w:t>’</w:t>
      </w:r>
      <w:r w:rsidRPr="00836AE5">
        <w:rPr>
          <w:sz w:val="22"/>
          <w:szCs w:val="22"/>
          <w:lang w:val="en-GB"/>
        </w:rPr>
        <w:t>s vehicles, granting privileged rights in the company</w:t>
      </w:r>
      <w:r w:rsidR="001F60FB">
        <w:rPr>
          <w:sz w:val="22"/>
          <w:szCs w:val="22"/>
          <w:lang w:val="en-GB"/>
        </w:rPr>
        <w:t>’</w:t>
      </w:r>
      <w:r w:rsidRPr="00836AE5">
        <w:rPr>
          <w:sz w:val="22"/>
          <w:szCs w:val="22"/>
          <w:lang w:val="en-GB"/>
        </w:rPr>
        <w:t>s IT systems to conclude employment contracts, the Company may also request additional information specified by the Company</w:t>
      </w:r>
      <w:r w:rsidR="00420387" w:rsidRPr="00836AE5">
        <w:rPr>
          <w:sz w:val="22"/>
          <w:szCs w:val="22"/>
          <w:lang w:val="en-GB"/>
        </w:rPr>
        <w:t>.</w:t>
      </w:r>
      <w:r w:rsidR="00641A10" w:rsidRPr="00836AE5">
        <w:rPr>
          <w:sz w:val="22"/>
          <w:szCs w:val="22"/>
          <w:lang w:val="en-GB"/>
        </w:rPr>
        <w:t xml:space="preserve"> </w:t>
      </w:r>
      <w:bookmarkEnd w:id="0"/>
      <w:r w:rsidRPr="00836AE5">
        <w:rPr>
          <w:sz w:val="22"/>
          <w:szCs w:val="22"/>
          <w:lang w:val="en-GB"/>
        </w:rPr>
        <w:t>The candidate providing this information will also be provided with information on the processing of this personal data</w:t>
      </w:r>
      <w:r w:rsidR="007B5762" w:rsidRPr="00836AE5">
        <w:rPr>
          <w:sz w:val="22"/>
          <w:szCs w:val="22"/>
          <w:lang w:val="en-GB"/>
        </w:rPr>
        <w:t>.</w:t>
      </w:r>
    </w:p>
    <w:p w14:paraId="1A428402" w14:textId="77777777" w:rsidR="007B5762" w:rsidRPr="00836AE5" w:rsidRDefault="007B5762" w:rsidP="007B5762">
      <w:pPr>
        <w:pStyle w:val="Default"/>
        <w:tabs>
          <w:tab w:val="left" w:pos="567"/>
        </w:tabs>
        <w:jc w:val="both"/>
        <w:rPr>
          <w:sz w:val="22"/>
          <w:szCs w:val="22"/>
          <w:lang w:val="en-GB"/>
        </w:rPr>
      </w:pPr>
    </w:p>
    <w:p w14:paraId="0642ED51" w14:textId="2DAB3024" w:rsidR="005B3DF1" w:rsidRPr="00836AE5" w:rsidRDefault="005B3DF1" w:rsidP="007B5762">
      <w:pPr>
        <w:pStyle w:val="Default"/>
        <w:jc w:val="center"/>
        <w:rPr>
          <w:b/>
          <w:sz w:val="22"/>
          <w:szCs w:val="22"/>
          <w:lang w:val="en-GB"/>
        </w:rPr>
      </w:pPr>
      <w:r w:rsidRPr="00836AE5">
        <w:rPr>
          <w:b/>
          <w:sz w:val="22"/>
          <w:szCs w:val="22"/>
          <w:lang w:val="en-GB"/>
        </w:rPr>
        <w:t xml:space="preserve">V. </w:t>
      </w:r>
      <w:r w:rsidR="00763282">
        <w:rPr>
          <w:b/>
          <w:sz w:val="22"/>
          <w:szCs w:val="22"/>
          <w:lang w:val="en-GB"/>
        </w:rPr>
        <w:t>RETENTION OF PERSONAL DATA</w:t>
      </w:r>
    </w:p>
    <w:p w14:paraId="6855C974" w14:textId="77777777" w:rsidR="00EF0829" w:rsidRPr="00836AE5" w:rsidRDefault="00EF0829" w:rsidP="007B5762">
      <w:pPr>
        <w:pStyle w:val="Default"/>
        <w:jc w:val="center"/>
        <w:rPr>
          <w:b/>
          <w:sz w:val="22"/>
          <w:szCs w:val="22"/>
          <w:lang w:val="en-GB"/>
        </w:rPr>
      </w:pPr>
    </w:p>
    <w:p w14:paraId="1D7CC3F6" w14:textId="7B1987B4" w:rsidR="005B3DF1" w:rsidRPr="00836AE5" w:rsidRDefault="005E5399" w:rsidP="00D55CAD">
      <w:pPr>
        <w:pStyle w:val="Default"/>
        <w:numPr>
          <w:ilvl w:val="0"/>
          <w:numId w:val="21"/>
        </w:numPr>
        <w:tabs>
          <w:tab w:val="left" w:pos="567"/>
        </w:tabs>
        <w:ind w:left="0" w:firstLine="0"/>
        <w:jc w:val="both"/>
        <w:rPr>
          <w:sz w:val="22"/>
          <w:szCs w:val="22"/>
          <w:lang w:val="en-GB"/>
        </w:rPr>
      </w:pPr>
      <w:r w:rsidRPr="00836AE5">
        <w:rPr>
          <w:sz w:val="22"/>
          <w:szCs w:val="22"/>
          <w:lang w:val="en-GB"/>
        </w:rPr>
        <w:t xml:space="preserve">The Privacy </w:t>
      </w:r>
      <w:r w:rsidR="00763282">
        <w:rPr>
          <w:sz w:val="22"/>
          <w:szCs w:val="22"/>
          <w:lang w:val="en-GB"/>
        </w:rPr>
        <w:t>Notice</w:t>
      </w:r>
      <w:r w:rsidRPr="00836AE5">
        <w:rPr>
          <w:sz w:val="22"/>
          <w:szCs w:val="22"/>
          <w:lang w:val="en-GB"/>
        </w:rPr>
        <w:t xml:space="preserve"> provides </w:t>
      </w:r>
      <w:r w:rsidR="00CE1657">
        <w:rPr>
          <w:sz w:val="22"/>
          <w:szCs w:val="22"/>
          <w:lang w:val="en-GB"/>
        </w:rPr>
        <w:t>the main</w:t>
      </w:r>
      <w:r w:rsidRPr="00836AE5">
        <w:rPr>
          <w:sz w:val="22"/>
          <w:szCs w:val="22"/>
          <w:lang w:val="en-GB"/>
        </w:rPr>
        <w:t xml:space="preserve"> information </w:t>
      </w:r>
      <w:r w:rsidR="00CE1657">
        <w:rPr>
          <w:sz w:val="22"/>
          <w:szCs w:val="22"/>
          <w:lang w:val="en-GB"/>
        </w:rPr>
        <w:t>on</w:t>
      </w:r>
      <w:r w:rsidRPr="00836AE5">
        <w:rPr>
          <w:sz w:val="22"/>
          <w:szCs w:val="22"/>
          <w:lang w:val="en-GB"/>
        </w:rPr>
        <w:t xml:space="preserve"> the personal data processed by the Company and the </w:t>
      </w:r>
      <w:r w:rsidR="00CE1657">
        <w:rPr>
          <w:sz w:val="22"/>
          <w:szCs w:val="22"/>
          <w:lang w:val="en-GB"/>
        </w:rPr>
        <w:t>retention of it.</w:t>
      </w:r>
      <w:r w:rsidR="005B3DF1" w:rsidRPr="00836AE5">
        <w:rPr>
          <w:sz w:val="22"/>
          <w:szCs w:val="22"/>
          <w:lang w:val="en-GB"/>
        </w:rPr>
        <w:t xml:space="preserve"> </w:t>
      </w:r>
    </w:p>
    <w:p w14:paraId="3F0EEF8F" w14:textId="077BD2A3" w:rsidR="005B3DF1" w:rsidRPr="00836AE5" w:rsidRDefault="005E5399" w:rsidP="00D55CAD">
      <w:pPr>
        <w:pStyle w:val="Default"/>
        <w:numPr>
          <w:ilvl w:val="0"/>
          <w:numId w:val="21"/>
        </w:numPr>
        <w:tabs>
          <w:tab w:val="left" w:pos="567"/>
        </w:tabs>
        <w:ind w:left="0" w:firstLine="0"/>
        <w:jc w:val="both"/>
        <w:rPr>
          <w:sz w:val="22"/>
          <w:szCs w:val="22"/>
          <w:lang w:val="en-GB"/>
        </w:rPr>
      </w:pPr>
      <w:r w:rsidRPr="00836AE5">
        <w:rPr>
          <w:sz w:val="22"/>
          <w:szCs w:val="22"/>
          <w:lang w:val="en-GB"/>
        </w:rPr>
        <w:t>The Company shall define and determine the term of personal data processing considering the requirements of legal acts, the nature of the contracts concluded with the customer, the Company</w:t>
      </w:r>
      <w:r w:rsidR="001F60FB">
        <w:rPr>
          <w:sz w:val="22"/>
          <w:szCs w:val="22"/>
          <w:lang w:val="en-GB"/>
        </w:rPr>
        <w:t>’</w:t>
      </w:r>
      <w:r w:rsidRPr="00836AE5">
        <w:rPr>
          <w:sz w:val="22"/>
          <w:szCs w:val="22"/>
          <w:lang w:val="en-GB"/>
        </w:rPr>
        <w:t>s legitimate</w:t>
      </w:r>
      <w:r w:rsidR="008C242F">
        <w:rPr>
          <w:sz w:val="22"/>
          <w:szCs w:val="22"/>
          <w:lang w:val="en-GB"/>
        </w:rPr>
        <w:t xml:space="preserve"> interest, including, but not limited to</w:t>
      </w:r>
      <w:r w:rsidRPr="00836AE5">
        <w:rPr>
          <w:sz w:val="22"/>
          <w:szCs w:val="22"/>
          <w:lang w:val="en-GB"/>
        </w:rPr>
        <w:t xml:space="preserve"> </w:t>
      </w:r>
      <w:r w:rsidR="008C242F">
        <w:rPr>
          <w:sz w:val="22"/>
          <w:szCs w:val="22"/>
          <w:lang w:val="en-GB"/>
        </w:rPr>
        <w:t>the</w:t>
      </w:r>
      <w:r w:rsidRPr="00836AE5">
        <w:rPr>
          <w:sz w:val="22"/>
          <w:szCs w:val="22"/>
          <w:lang w:val="en-GB"/>
        </w:rPr>
        <w:t xml:space="preserve"> processing personal data due to a possible claim, </w:t>
      </w:r>
      <w:proofErr w:type="gramStart"/>
      <w:r w:rsidRPr="00836AE5">
        <w:rPr>
          <w:sz w:val="22"/>
          <w:szCs w:val="22"/>
          <w:lang w:val="en-GB"/>
        </w:rPr>
        <w:t>plaint</w:t>
      </w:r>
      <w:proofErr w:type="gramEnd"/>
      <w:r w:rsidRPr="00836AE5">
        <w:rPr>
          <w:sz w:val="22"/>
          <w:szCs w:val="22"/>
          <w:lang w:val="en-GB"/>
        </w:rPr>
        <w:t xml:space="preserve"> or other requirement, as well as other legal grounds</w:t>
      </w:r>
      <w:r w:rsidR="0042403E" w:rsidRPr="00836AE5">
        <w:rPr>
          <w:sz w:val="22"/>
          <w:szCs w:val="22"/>
          <w:lang w:val="en-GB"/>
        </w:rPr>
        <w:t>.</w:t>
      </w:r>
    </w:p>
    <w:p w14:paraId="3B091C83" w14:textId="18545155" w:rsidR="005B3DF1" w:rsidRPr="00836AE5" w:rsidRDefault="00BB29C9" w:rsidP="00D55CAD">
      <w:pPr>
        <w:pStyle w:val="Default"/>
        <w:numPr>
          <w:ilvl w:val="0"/>
          <w:numId w:val="21"/>
        </w:numPr>
        <w:tabs>
          <w:tab w:val="left" w:pos="567"/>
        </w:tabs>
        <w:ind w:left="0" w:firstLine="0"/>
        <w:jc w:val="both"/>
        <w:rPr>
          <w:sz w:val="22"/>
          <w:szCs w:val="22"/>
          <w:lang w:val="en-GB"/>
        </w:rPr>
      </w:pPr>
      <w:r w:rsidRPr="00836AE5">
        <w:rPr>
          <w:b/>
          <w:bCs/>
          <w:color w:val="70AD47" w:themeColor="accent6"/>
          <w:sz w:val="22"/>
          <w:szCs w:val="22"/>
          <w:lang w:val="en-GB"/>
        </w:rPr>
        <w:t>PLEASE NOTE</w:t>
      </w:r>
      <w:r w:rsidR="00DE04C8" w:rsidRPr="00836AE5">
        <w:rPr>
          <w:sz w:val="22"/>
          <w:szCs w:val="22"/>
          <w:lang w:val="en-GB"/>
        </w:rPr>
        <w:t xml:space="preserve">, </w:t>
      </w:r>
      <w:r w:rsidR="005E5399" w:rsidRPr="00836AE5">
        <w:rPr>
          <w:sz w:val="22"/>
          <w:szCs w:val="22"/>
          <w:lang w:val="en-GB"/>
        </w:rPr>
        <w:t xml:space="preserve">that the storage of personal data for a longer period than specified in the Privacy </w:t>
      </w:r>
      <w:r w:rsidR="008C242F">
        <w:rPr>
          <w:sz w:val="22"/>
          <w:szCs w:val="22"/>
          <w:lang w:val="en-GB"/>
        </w:rPr>
        <w:t>Notice</w:t>
      </w:r>
      <w:r w:rsidR="005E5399" w:rsidRPr="00836AE5">
        <w:rPr>
          <w:sz w:val="22"/>
          <w:szCs w:val="22"/>
          <w:lang w:val="en-GB"/>
        </w:rPr>
        <w:t xml:space="preserve"> may be carried out only if</w:t>
      </w:r>
      <w:r w:rsidR="005B3DF1" w:rsidRPr="00836AE5">
        <w:rPr>
          <w:sz w:val="22"/>
          <w:szCs w:val="22"/>
          <w:lang w:val="en-GB"/>
        </w:rPr>
        <w:t xml:space="preserve">: </w:t>
      </w:r>
    </w:p>
    <w:p w14:paraId="6797A614" w14:textId="4EB3F043" w:rsidR="005B3DF1" w:rsidRPr="00836AE5" w:rsidRDefault="00D55CAD" w:rsidP="00D55CAD">
      <w:pPr>
        <w:pStyle w:val="Default"/>
        <w:numPr>
          <w:ilvl w:val="1"/>
          <w:numId w:val="21"/>
        </w:numPr>
        <w:tabs>
          <w:tab w:val="left" w:pos="567"/>
        </w:tabs>
        <w:ind w:left="0" w:firstLine="0"/>
        <w:jc w:val="both"/>
        <w:rPr>
          <w:sz w:val="22"/>
          <w:szCs w:val="22"/>
          <w:lang w:val="en-GB"/>
        </w:rPr>
      </w:pPr>
      <w:r w:rsidRPr="00836AE5">
        <w:rPr>
          <w:sz w:val="22"/>
          <w:szCs w:val="22"/>
          <w:lang w:val="en-GB"/>
        </w:rPr>
        <w:t xml:space="preserve">There </w:t>
      </w:r>
      <w:r w:rsidR="005E5399" w:rsidRPr="00836AE5">
        <w:rPr>
          <w:sz w:val="22"/>
          <w:szCs w:val="22"/>
          <w:lang w:val="en-GB"/>
        </w:rPr>
        <w:t xml:space="preserve">are reasonable grounds for suspecting an illegal activity under </w:t>
      </w:r>
      <w:proofErr w:type="gramStart"/>
      <w:r w:rsidR="005E5399" w:rsidRPr="00836AE5">
        <w:rPr>
          <w:sz w:val="22"/>
          <w:szCs w:val="22"/>
          <w:lang w:val="en-GB"/>
        </w:rPr>
        <w:t>investigation</w:t>
      </w:r>
      <w:r w:rsidR="005B3DF1" w:rsidRPr="00836AE5">
        <w:rPr>
          <w:sz w:val="22"/>
          <w:szCs w:val="22"/>
          <w:lang w:val="en-GB"/>
        </w:rPr>
        <w:t>;</w:t>
      </w:r>
      <w:proofErr w:type="gramEnd"/>
      <w:r w:rsidR="005B3DF1" w:rsidRPr="00836AE5">
        <w:rPr>
          <w:sz w:val="22"/>
          <w:szCs w:val="22"/>
          <w:lang w:val="en-GB"/>
        </w:rPr>
        <w:t xml:space="preserve"> </w:t>
      </w:r>
    </w:p>
    <w:p w14:paraId="3FCB3AF6" w14:textId="0BF8F748" w:rsidR="005B3DF1" w:rsidRPr="00836AE5" w:rsidRDefault="00D55CAD" w:rsidP="00D55CAD">
      <w:pPr>
        <w:pStyle w:val="Default"/>
        <w:numPr>
          <w:ilvl w:val="1"/>
          <w:numId w:val="21"/>
        </w:numPr>
        <w:tabs>
          <w:tab w:val="left" w:pos="567"/>
        </w:tabs>
        <w:ind w:left="0" w:firstLine="0"/>
        <w:jc w:val="both"/>
        <w:rPr>
          <w:sz w:val="22"/>
          <w:szCs w:val="22"/>
          <w:lang w:val="en-GB"/>
        </w:rPr>
      </w:pPr>
      <w:r w:rsidRPr="00836AE5">
        <w:rPr>
          <w:sz w:val="22"/>
          <w:szCs w:val="22"/>
          <w:lang w:val="en-GB"/>
        </w:rPr>
        <w:t xml:space="preserve">Your </w:t>
      </w:r>
      <w:r w:rsidR="005E5399" w:rsidRPr="00836AE5">
        <w:rPr>
          <w:sz w:val="22"/>
          <w:szCs w:val="22"/>
          <w:lang w:val="en-GB"/>
        </w:rPr>
        <w:t xml:space="preserve">data is necessary for the proper conduct of the dispute, complaint resolution and, if necessary, submission and </w:t>
      </w:r>
      <w:proofErr w:type="gramStart"/>
      <w:r w:rsidR="005E5399" w:rsidRPr="00836AE5">
        <w:rPr>
          <w:sz w:val="22"/>
          <w:szCs w:val="22"/>
          <w:lang w:val="en-GB"/>
        </w:rPr>
        <w:t>execution</w:t>
      </w:r>
      <w:r w:rsidR="005B3DF1" w:rsidRPr="00836AE5">
        <w:rPr>
          <w:sz w:val="22"/>
          <w:szCs w:val="22"/>
          <w:lang w:val="en-GB"/>
        </w:rPr>
        <w:t>;</w:t>
      </w:r>
      <w:proofErr w:type="gramEnd"/>
      <w:r w:rsidR="005B3DF1" w:rsidRPr="00836AE5">
        <w:rPr>
          <w:sz w:val="22"/>
          <w:szCs w:val="22"/>
          <w:lang w:val="en-GB"/>
        </w:rPr>
        <w:t xml:space="preserve"> </w:t>
      </w:r>
    </w:p>
    <w:p w14:paraId="72A1C635" w14:textId="6F6C155D" w:rsidR="005B3DF1" w:rsidRPr="00836AE5" w:rsidRDefault="00D55CAD" w:rsidP="00D55CAD">
      <w:pPr>
        <w:pStyle w:val="Default"/>
        <w:numPr>
          <w:ilvl w:val="1"/>
          <w:numId w:val="21"/>
        </w:numPr>
        <w:tabs>
          <w:tab w:val="left" w:pos="567"/>
        </w:tabs>
        <w:ind w:left="0" w:firstLine="0"/>
        <w:jc w:val="both"/>
        <w:rPr>
          <w:sz w:val="22"/>
          <w:szCs w:val="22"/>
          <w:lang w:val="en-GB"/>
        </w:rPr>
      </w:pPr>
      <w:r w:rsidRPr="00836AE5">
        <w:rPr>
          <w:sz w:val="22"/>
          <w:szCs w:val="22"/>
          <w:lang w:val="en-GB"/>
        </w:rPr>
        <w:t xml:space="preserve">Necessary for backup and other purposes related to the operation and maintenance of information systems or for similar </w:t>
      </w:r>
      <w:proofErr w:type="gramStart"/>
      <w:r w:rsidRPr="00836AE5">
        <w:rPr>
          <w:sz w:val="22"/>
          <w:szCs w:val="22"/>
          <w:lang w:val="en-GB"/>
        </w:rPr>
        <w:t>purposes</w:t>
      </w:r>
      <w:r w:rsidR="005B3DF1" w:rsidRPr="00836AE5">
        <w:rPr>
          <w:sz w:val="22"/>
          <w:szCs w:val="22"/>
          <w:lang w:val="en-GB"/>
        </w:rPr>
        <w:t>;</w:t>
      </w:r>
      <w:proofErr w:type="gramEnd"/>
      <w:r w:rsidR="005B3DF1" w:rsidRPr="00836AE5">
        <w:rPr>
          <w:sz w:val="22"/>
          <w:szCs w:val="22"/>
          <w:lang w:val="en-GB"/>
        </w:rPr>
        <w:t xml:space="preserve"> </w:t>
      </w:r>
    </w:p>
    <w:p w14:paraId="433DCD19" w14:textId="628BB16B" w:rsidR="005B3DF1" w:rsidRPr="00836AE5" w:rsidRDefault="00D55CAD" w:rsidP="00D55CAD">
      <w:pPr>
        <w:pStyle w:val="Default"/>
        <w:numPr>
          <w:ilvl w:val="1"/>
          <w:numId w:val="21"/>
        </w:numPr>
        <w:tabs>
          <w:tab w:val="left" w:pos="567"/>
        </w:tabs>
        <w:ind w:left="0" w:firstLine="0"/>
        <w:jc w:val="both"/>
        <w:rPr>
          <w:sz w:val="22"/>
          <w:szCs w:val="22"/>
          <w:lang w:val="en-GB"/>
        </w:rPr>
      </w:pPr>
      <w:r w:rsidRPr="00836AE5">
        <w:rPr>
          <w:sz w:val="22"/>
          <w:szCs w:val="22"/>
          <w:lang w:val="en-GB"/>
        </w:rPr>
        <w:t>This is necessary in the case of other grounds, conditions or cases provided for by legal acts</w:t>
      </w:r>
      <w:r w:rsidR="005B3DF1" w:rsidRPr="00836AE5">
        <w:rPr>
          <w:sz w:val="22"/>
          <w:szCs w:val="22"/>
          <w:lang w:val="en-GB"/>
        </w:rPr>
        <w:t xml:space="preserve">. </w:t>
      </w:r>
    </w:p>
    <w:p w14:paraId="00BA1E0C" w14:textId="77777777" w:rsidR="00753A70" w:rsidRPr="00836AE5" w:rsidRDefault="00753A70" w:rsidP="007B5762">
      <w:pPr>
        <w:pStyle w:val="Default"/>
        <w:spacing w:after="120"/>
        <w:jc w:val="both"/>
        <w:rPr>
          <w:sz w:val="22"/>
          <w:szCs w:val="22"/>
          <w:lang w:val="en-GB"/>
        </w:rPr>
      </w:pPr>
    </w:p>
    <w:p w14:paraId="0240BBB0" w14:textId="65DD2B48" w:rsidR="00352443" w:rsidRPr="00836AE5" w:rsidRDefault="00352443" w:rsidP="007B5762">
      <w:pPr>
        <w:pStyle w:val="Default"/>
        <w:spacing w:after="120"/>
        <w:jc w:val="center"/>
        <w:rPr>
          <w:b/>
          <w:sz w:val="22"/>
          <w:szCs w:val="22"/>
          <w:lang w:val="en-GB"/>
        </w:rPr>
      </w:pPr>
      <w:r w:rsidRPr="00836AE5">
        <w:rPr>
          <w:b/>
          <w:sz w:val="22"/>
          <w:szCs w:val="22"/>
          <w:lang w:val="en-GB"/>
        </w:rPr>
        <w:t xml:space="preserve">VI. </w:t>
      </w:r>
      <w:r w:rsidR="00AE32AC">
        <w:rPr>
          <w:b/>
          <w:sz w:val="22"/>
          <w:szCs w:val="22"/>
          <w:lang w:val="en-GB"/>
        </w:rPr>
        <w:t>SOURCES OF YOUR PERSONAL DATA</w:t>
      </w:r>
    </w:p>
    <w:p w14:paraId="086CFAA0" w14:textId="2717B798" w:rsidR="00352443" w:rsidRPr="00836AE5" w:rsidRDefault="00D55CAD" w:rsidP="00352388">
      <w:pPr>
        <w:pStyle w:val="Default"/>
        <w:numPr>
          <w:ilvl w:val="0"/>
          <w:numId w:val="21"/>
        </w:numPr>
        <w:tabs>
          <w:tab w:val="left" w:pos="567"/>
        </w:tabs>
        <w:ind w:left="0" w:firstLine="0"/>
        <w:jc w:val="both"/>
        <w:rPr>
          <w:sz w:val="22"/>
          <w:szCs w:val="22"/>
          <w:lang w:val="en-GB"/>
        </w:rPr>
      </w:pPr>
      <w:r w:rsidRPr="00836AE5">
        <w:rPr>
          <w:sz w:val="22"/>
          <w:szCs w:val="22"/>
          <w:lang w:val="en-GB"/>
        </w:rPr>
        <w:t xml:space="preserve">When providing the services, the Company usually receives personal data directly from the customer (for example, </w:t>
      </w:r>
      <w:r w:rsidR="00AE32AC">
        <w:rPr>
          <w:sz w:val="22"/>
          <w:szCs w:val="22"/>
          <w:lang w:val="en-GB"/>
        </w:rPr>
        <w:t xml:space="preserve">when a customer provides </w:t>
      </w:r>
      <w:r w:rsidRPr="00836AE5">
        <w:rPr>
          <w:sz w:val="22"/>
          <w:szCs w:val="22"/>
          <w:lang w:val="en-GB"/>
        </w:rPr>
        <w:t>personal data on postal items, fil</w:t>
      </w:r>
      <w:r w:rsidR="00AE32AC">
        <w:rPr>
          <w:sz w:val="22"/>
          <w:szCs w:val="22"/>
          <w:lang w:val="en-GB"/>
        </w:rPr>
        <w:t>es</w:t>
      </w:r>
      <w:r w:rsidRPr="00836AE5">
        <w:rPr>
          <w:sz w:val="22"/>
          <w:szCs w:val="22"/>
          <w:lang w:val="en-GB"/>
        </w:rPr>
        <w:t xml:space="preserve"> </w:t>
      </w:r>
      <w:r w:rsidR="00AE32AC">
        <w:rPr>
          <w:sz w:val="22"/>
          <w:szCs w:val="22"/>
          <w:lang w:val="en-GB"/>
        </w:rPr>
        <w:t>in</w:t>
      </w:r>
      <w:r w:rsidRPr="00836AE5">
        <w:rPr>
          <w:sz w:val="22"/>
          <w:szCs w:val="22"/>
          <w:lang w:val="en-GB"/>
        </w:rPr>
        <w:t xml:space="preserve"> money transfer forms, </w:t>
      </w:r>
      <w:r w:rsidR="000C2E2B">
        <w:rPr>
          <w:sz w:val="22"/>
          <w:szCs w:val="22"/>
          <w:lang w:val="en-GB"/>
        </w:rPr>
        <w:t>enters</w:t>
      </w:r>
      <w:r w:rsidRPr="00836AE5">
        <w:rPr>
          <w:sz w:val="22"/>
          <w:szCs w:val="22"/>
          <w:lang w:val="en-GB"/>
        </w:rPr>
        <w:t xml:space="preserve"> data into contract or order forms</w:t>
      </w:r>
      <w:r w:rsidR="000C2E2B">
        <w:rPr>
          <w:sz w:val="22"/>
          <w:szCs w:val="22"/>
          <w:lang w:val="en-GB"/>
        </w:rPr>
        <w:t xml:space="preserve"> on</w:t>
      </w:r>
      <w:r w:rsidRPr="00836AE5">
        <w:rPr>
          <w:sz w:val="22"/>
          <w:szCs w:val="22"/>
          <w:lang w:val="en-GB"/>
        </w:rPr>
        <w:t xml:space="preserve"> a website, using the services of the Company, making phone calls and by other means)</w:t>
      </w:r>
      <w:r w:rsidR="00352443" w:rsidRPr="00836AE5">
        <w:rPr>
          <w:sz w:val="22"/>
          <w:szCs w:val="22"/>
          <w:lang w:val="en-GB"/>
        </w:rPr>
        <w:t xml:space="preserve">. </w:t>
      </w:r>
    </w:p>
    <w:p w14:paraId="57D77BA1" w14:textId="26374AA0" w:rsidR="00352443" w:rsidRPr="00836AE5" w:rsidRDefault="00BB29C9" w:rsidP="00352388">
      <w:pPr>
        <w:pStyle w:val="Default"/>
        <w:numPr>
          <w:ilvl w:val="0"/>
          <w:numId w:val="21"/>
        </w:numPr>
        <w:tabs>
          <w:tab w:val="left" w:pos="567"/>
        </w:tabs>
        <w:ind w:left="0" w:firstLine="0"/>
        <w:jc w:val="both"/>
        <w:rPr>
          <w:sz w:val="22"/>
          <w:szCs w:val="22"/>
          <w:lang w:val="en-GB"/>
        </w:rPr>
      </w:pPr>
      <w:r w:rsidRPr="00836AE5">
        <w:rPr>
          <w:b/>
          <w:bCs/>
          <w:color w:val="70AD47" w:themeColor="accent6"/>
          <w:sz w:val="22"/>
          <w:szCs w:val="22"/>
          <w:lang w:val="en-GB"/>
        </w:rPr>
        <w:t>PLEASE NOTE</w:t>
      </w:r>
      <w:r w:rsidR="00352388" w:rsidRPr="00836AE5">
        <w:rPr>
          <w:sz w:val="22"/>
          <w:szCs w:val="22"/>
          <w:lang w:val="en-GB"/>
        </w:rPr>
        <w:t xml:space="preserve"> that when providing postal services and some payment services, the Company receives personal data</w:t>
      </w:r>
      <w:r w:rsidR="000C2E2B">
        <w:rPr>
          <w:sz w:val="22"/>
          <w:szCs w:val="22"/>
          <w:lang w:val="en-GB"/>
        </w:rPr>
        <w:t xml:space="preserve"> on the recipient</w:t>
      </w:r>
      <w:r w:rsidR="00352388" w:rsidRPr="00836AE5">
        <w:rPr>
          <w:sz w:val="22"/>
          <w:szCs w:val="22"/>
          <w:lang w:val="en-GB"/>
        </w:rPr>
        <w:t xml:space="preserve"> from the sender of the item or, for example, from the payer of the money transfer</w:t>
      </w:r>
      <w:r w:rsidR="000C2E2B">
        <w:rPr>
          <w:sz w:val="22"/>
          <w:szCs w:val="22"/>
          <w:lang w:val="en-GB"/>
        </w:rPr>
        <w:t xml:space="preserve">. </w:t>
      </w:r>
      <w:r w:rsidR="00352388" w:rsidRPr="00836AE5">
        <w:rPr>
          <w:sz w:val="22"/>
          <w:szCs w:val="22"/>
          <w:lang w:val="en-GB"/>
        </w:rPr>
        <w:t>This data is necessary for the proper provision of the service. In addition to these specific cases, the Company may also receive personal data from other entities, such as customers of the Company (natural persons and legal entities, including other postal service providers using the postal network of the Company) to whom the Company provides its services</w:t>
      </w:r>
      <w:r w:rsidR="00352443" w:rsidRPr="00836AE5">
        <w:rPr>
          <w:sz w:val="22"/>
          <w:szCs w:val="22"/>
          <w:lang w:val="en-GB"/>
        </w:rPr>
        <w:t xml:space="preserve">. </w:t>
      </w:r>
    </w:p>
    <w:p w14:paraId="00AEC678" w14:textId="0AA30AE8" w:rsidR="00352443" w:rsidRPr="00836AE5" w:rsidRDefault="00352388" w:rsidP="00352388">
      <w:pPr>
        <w:pStyle w:val="Default"/>
        <w:numPr>
          <w:ilvl w:val="0"/>
          <w:numId w:val="21"/>
        </w:numPr>
        <w:tabs>
          <w:tab w:val="left" w:pos="567"/>
        </w:tabs>
        <w:ind w:left="0" w:firstLine="0"/>
        <w:jc w:val="both"/>
        <w:rPr>
          <w:sz w:val="22"/>
          <w:szCs w:val="22"/>
          <w:lang w:val="en-GB"/>
        </w:rPr>
      </w:pPr>
      <w:r w:rsidRPr="00836AE5">
        <w:rPr>
          <w:sz w:val="22"/>
          <w:szCs w:val="22"/>
          <w:lang w:val="en-GB"/>
        </w:rPr>
        <w:lastRenderedPageBreak/>
        <w:t>When it is necessary for the services provided by the Company or the activities of the Company, the Company may receive data from the registers administered by the State Enterprise Centre of Registers and other registers or databases (for example, to check the accuracy of data, to update data)</w:t>
      </w:r>
      <w:r w:rsidR="00352443" w:rsidRPr="00836AE5">
        <w:rPr>
          <w:sz w:val="22"/>
          <w:szCs w:val="22"/>
          <w:lang w:val="en-GB"/>
        </w:rPr>
        <w:t xml:space="preserve">. </w:t>
      </w:r>
    </w:p>
    <w:p w14:paraId="4C009EDE" w14:textId="63B0A024" w:rsidR="00352443" w:rsidRPr="00836AE5" w:rsidRDefault="00352388" w:rsidP="00352388">
      <w:pPr>
        <w:pStyle w:val="Default"/>
        <w:numPr>
          <w:ilvl w:val="0"/>
          <w:numId w:val="21"/>
        </w:numPr>
        <w:tabs>
          <w:tab w:val="left" w:pos="567"/>
        </w:tabs>
        <w:ind w:left="0" w:firstLine="0"/>
        <w:jc w:val="both"/>
        <w:rPr>
          <w:sz w:val="22"/>
          <w:szCs w:val="22"/>
          <w:lang w:val="en-GB"/>
        </w:rPr>
      </w:pPr>
      <w:r w:rsidRPr="00836AE5">
        <w:rPr>
          <w:sz w:val="22"/>
          <w:szCs w:val="22"/>
          <w:lang w:val="en-GB"/>
        </w:rPr>
        <w:t>The Company may receive personal data from other data controllers, for example, payment service providers, state institutions and authorities (for example, law enforcement institutions, tax administration, financial market, institutions supervising postal service providers, customs of the Republic of Lithuania, bailiffs, notaries), as well as judicial and out-of-court dispute examination institutions</w:t>
      </w:r>
      <w:r w:rsidR="00352443" w:rsidRPr="00836AE5">
        <w:rPr>
          <w:sz w:val="22"/>
          <w:szCs w:val="22"/>
          <w:lang w:val="en-GB"/>
        </w:rPr>
        <w:t xml:space="preserve">. </w:t>
      </w:r>
    </w:p>
    <w:p w14:paraId="4EDB8A1C" w14:textId="7FDBE1B7" w:rsidR="00352443" w:rsidRPr="00836AE5" w:rsidRDefault="00352388" w:rsidP="00352388">
      <w:pPr>
        <w:pStyle w:val="Default"/>
        <w:numPr>
          <w:ilvl w:val="0"/>
          <w:numId w:val="21"/>
        </w:numPr>
        <w:tabs>
          <w:tab w:val="left" w:pos="567"/>
        </w:tabs>
        <w:ind w:left="0" w:firstLine="0"/>
        <w:jc w:val="both"/>
        <w:rPr>
          <w:sz w:val="22"/>
          <w:szCs w:val="22"/>
          <w:lang w:val="en-GB"/>
        </w:rPr>
      </w:pPr>
      <w:r w:rsidRPr="00836AE5">
        <w:rPr>
          <w:sz w:val="22"/>
          <w:szCs w:val="22"/>
          <w:lang w:val="en-GB"/>
        </w:rPr>
        <w:t>The list of data sources in this section is not exhaustive</w:t>
      </w:r>
      <w:r w:rsidR="00BB1C9E" w:rsidRPr="00836AE5">
        <w:rPr>
          <w:sz w:val="22"/>
          <w:szCs w:val="22"/>
          <w:lang w:val="en-GB"/>
        </w:rPr>
        <w:t xml:space="preserve">. </w:t>
      </w:r>
    </w:p>
    <w:p w14:paraId="72D31487" w14:textId="77777777" w:rsidR="0036364A" w:rsidRPr="00836AE5" w:rsidRDefault="0036364A" w:rsidP="00BC4B01">
      <w:pPr>
        <w:pStyle w:val="Default"/>
        <w:tabs>
          <w:tab w:val="left" w:pos="567"/>
        </w:tabs>
        <w:jc w:val="both"/>
        <w:rPr>
          <w:sz w:val="22"/>
          <w:szCs w:val="22"/>
          <w:lang w:val="en-GB"/>
        </w:rPr>
      </w:pPr>
    </w:p>
    <w:p w14:paraId="574E22D8" w14:textId="321D52E5" w:rsidR="00352443" w:rsidRPr="00836AE5" w:rsidRDefault="00352443" w:rsidP="00CF4A19">
      <w:pPr>
        <w:pStyle w:val="Default"/>
        <w:spacing w:after="120"/>
        <w:jc w:val="center"/>
        <w:rPr>
          <w:b/>
          <w:sz w:val="22"/>
          <w:szCs w:val="22"/>
          <w:lang w:val="en-GB"/>
        </w:rPr>
      </w:pPr>
      <w:r w:rsidRPr="00836AE5">
        <w:rPr>
          <w:b/>
          <w:sz w:val="22"/>
          <w:szCs w:val="22"/>
          <w:lang w:val="en-GB"/>
        </w:rPr>
        <w:t xml:space="preserve">VII. </w:t>
      </w:r>
      <w:r w:rsidR="009B6AE3" w:rsidRPr="00836AE5">
        <w:rPr>
          <w:b/>
          <w:sz w:val="22"/>
          <w:szCs w:val="22"/>
          <w:lang w:val="en-GB"/>
        </w:rPr>
        <w:t>TRANSFER, PROCESSING AND PLACE</w:t>
      </w:r>
      <w:r w:rsidR="00C310A7">
        <w:rPr>
          <w:b/>
          <w:sz w:val="22"/>
          <w:szCs w:val="22"/>
          <w:lang w:val="en-GB"/>
        </w:rPr>
        <w:t xml:space="preserve"> OF PROCESSING OF YOUR PERSONAL DATA</w:t>
      </w:r>
    </w:p>
    <w:p w14:paraId="4A62A004" w14:textId="7F4B1743" w:rsidR="00B10548" w:rsidRPr="00836AE5" w:rsidRDefault="009B6AE3" w:rsidP="00BC4B01">
      <w:pPr>
        <w:pStyle w:val="Default"/>
        <w:tabs>
          <w:tab w:val="left" w:pos="567"/>
        </w:tabs>
        <w:jc w:val="both"/>
        <w:rPr>
          <w:sz w:val="22"/>
          <w:szCs w:val="22"/>
          <w:lang w:val="en-GB"/>
        </w:rPr>
      </w:pPr>
      <w:r w:rsidRPr="00836AE5">
        <w:rPr>
          <w:b/>
          <w:bCs/>
          <w:sz w:val="22"/>
          <w:szCs w:val="22"/>
          <w:lang w:val="en-GB"/>
        </w:rPr>
        <w:t>DATA TRANSFER</w:t>
      </w:r>
      <w:r w:rsidR="00B10548" w:rsidRPr="00836AE5">
        <w:rPr>
          <w:b/>
          <w:bCs/>
          <w:sz w:val="22"/>
          <w:szCs w:val="22"/>
          <w:lang w:val="en-GB"/>
        </w:rPr>
        <w:t>.</w:t>
      </w:r>
      <w:r w:rsidR="00B10548" w:rsidRPr="00836AE5">
        <w:rPr>
          <w:sz w:val="22"/>
          <w:szCs w:val="22"/>
          <w:lang w:val="en-GB"/>
        </w:rPr>
        <w:t xml:space="preserve"> </w:t>
      </w:r>
    </w:p>
    <w:p w14:paraId="73EE7CA5" w14:textId="04F58A0A" w:rsidR="00471663" w:rsidRPr="00836AE5" w:rsidRDefault="009B6AE3" w:rsidP="00E871DD">
      <w:pPr>
        <w:pStyle w:val="Default"/>
        <w:numPr>
          <w:ilvl w:val="0"/>
          <w:numId w:val="21"/>
        </w:numPr>
        <w:tabs>
          <w:tab w:val="left" w:pos="567"/>
        </w:tabs>
        <w:ind w:left="0" w:firstLine="0"/>
        <w:jc w:val="both"/>
        <w:rPr>
          <w:sz w:val="22"/>
          <w:szCs w:val="22"/>
          <w:lang w:val="en-GB"/>
        </w:rPr>
      </w:pPr>
      <w:r w:rsidRPr="00836AE5">
        <w:rPr>
          <w:sz w:val="22"/>
          <w:szCs w:val="22"/>
          <w:lang w:val="en-GB"/>
        </w:rPr>
        <w:t>In some cases, the Company may or must transfer personal data to third parties (independent data controllers) in accordance with the requirements of legal acts, such as</w:t>
      </w:r>
      <w:r w:rsidR="002B4889" w:rsidRPr="00836AE5">
        <w:rPr>
          <w:sz w:val="22"/>
          <w:szCs w:val="22"/>
          <w:lang w:val="en-GB"/>
        </w:rPr>
        <w:t>:</w:t>
      </w:r>
    </w:p>
    <w:p w14:paraId="4E704285" w14:textId="31B5D5D0" w:rsidR="00352443" w:rsidRPr="00836AE5" w:rsidRDefault="000E42FC" w:rsidP="00E871DD">
      <w:pPr>
        <w:pStyle w:val="Default"/>
        <w:numPr>
          <w:ilvl w:val="1"/>
          <w:numId w:val="21"/>
        </w:numPr>
        <w:tabs>
          <w:tab w:val="left" w:pos="567"/>
        </w:tabs>
        <w:ind w:left="0" w:firstLine="0"/>
        <w:jc w:val="both"/>
        <w:rPr>
          <w:sz w:val="22"/>
          <w:szCs w:val="22"/>
          <w:lang w:val="en-GB"/>
        </w:rPr>
      </w:pPr>
      <w:r w:rsidRPr="00836AE5">
        <w:rPr>
          <w:sz w:val="22"/>
          <w:szCs w:val="22"/>
          <w:lang w:val="en-GB"/>
        </w:rPr>
        <w:t xml:space="preserve">Payment </w:t>
      </w:r>
      <w:r w:rsidR="009B6AE3" w:rsidRPr="00836AE5">
        <w:rPr>
          <w:sz w:val="22"/>
          <w:szCs w:val="22"/>
          <w:lang w:val="en-GB"/>
        </w:rPr>
        <w:t>service providers, if you use the services of the Company to transfer or remit money to selected beneficiaries or to pay for the services of the Company (for example, you buy in the e-shop of the Company or use the LP EXPRESS self-service</w:t>
      </w:r>
      <w:proofErr w:type="gramStart"/>
      <w:r w:rsidR="009B6AE3" w:rsidRPr="00836AE5">
        <w:rPr>
          <w:sz w:val="22"/>
          <w:szCs w:val="22"/>
          <w:lang w:val="en-GB"/>
        </w:rPr>
        <w:t>)</w:t>
      </w:r>
      <w:r w:rsidR="00CD4CF6" w:rsidRPr="00836AE5">
        <w:rPr>
          <w:sz w:val="22"/>
          <w:szCs w:val="22"/>
          <w:lang w:val="en-GB"/>
        </w:rPr>
        <w:t>;</w:t>
      </w:r>
      <w:proofErr w:type="gramEnd"/>
    </w:p>
    <w:p w14:paraId="43B4CB72" w14:textId="33BAD0A5" w:rsidR="00352443" w:rsidRPr="00836AE5" w:rsidRDefault="000E42FC" w:rsidP="00E871DD">
      <w:pPr>
        <w:pStyle w:val="Default"/>
        <w:numPr>
          <w:ilvl w:val="1"/>
          <w:numId w:val="21"/>
        </w:numPr>
        <w:tabs>
          <w:tab w:val="left" w:pos="567"/>
        </w:tabs>
        <w:ind w:left="0" w:firstLine="0"/>
        <w:jc w:val="both"/>
        <w:rPr>
          <w:sz w:val="22"/>
          <w:szCs w:val="22"/>
          <w:lang w:val="en-GB"/>
        </w:rPr>
      </w:pPr>
      <w:r w:rsidRPr="00836AE5">
        <w:rPr>
          <w:sz w:val="22"/>
          <w:szCs w:val="22"/>
          <w:lang w:val="en-GB"/>
        </w:rPr>
        <w:t xml:space="preserve">State </w:t>
      </w:r>
      <w:r w:rsidR="009B6AE3" w:rsidRPr="00836AE5">
        <w:rPr>
          <w:sz w:val="22"/>
          <w:szCs w:val="22"/>
          <w:lang w:val="en-GB"/>
        </w:rPr>
        <w:t xml:space="preserve">institutions and authorities fulfilling the functions assigned to them by legal acts (for example, law enforcement institutions, tax administration, financial market, institutions supervising postal service providers, the customs of the Republic of Lithuania, bailiffs, notaries, etc.), as well as courts and out-of-court dispute examination </w:t>
      </w:r>
      <w:proofErr w:type="gramStart"/>
      <w:r w:rsidR="009B6AE3" w:rsidRPr="00836AE5">
        <w:rPr>
          <w:sz w:val="22"/>
          <w:szCs w:val="22"/>
          <w:lang w:val="en-GB"/>
        </w:rPr>
        <w:t>institutions</w:t>
      </w:r>
      <w:r w:rsidR="00352443" w:rsidRPr="00836AE5">
        <w:rPr>
          <w:sz w:val="22"/>
          <w:szCs w:val="22"/>
          <w:lang w:val="en-GB"/>
        </w:rPr>
        <w:t>;</w:t>
      </w:r>
      <w:proofErr w:type="gramEnd"/>
      <w:r w:rsidR="00352443" w:rsidRPr="00836AE5">
        <w:rPr>
          <w:sz w:val="22"/>
          <w:szCs w:val="22"/>
          <w:lang w:val="en-GB"/>
        </w:rPr>
        <w:t xml:space="preserve"> </w:t>
      </w:r>
    </w:p>
    <w:p w14:paraId="09EDBA2C" w14:textId="40B8F12E" w:rsidR="00352443" w:rsidRPr="00836AE5" w:rsidRDefault="000E42FC" w:rsidP="00E871DD">
      <w:pPr>
        <w:pStyle w:val="Default"/>
        <w:numPr>
          <w:ilvl w:val="1"/>
          <w:numId w:val="21"/>
        </w:numPr>
        <w:tabs>
          <w:tab w:val="left" w:pos="567"/>
        </w:tabs>
        <w:ind w:left="0" w:firstLine="0"/>
        <w:jc w:val="both"/>
        <w:rPr>
          <w:sz w:val="22"/>
          <w:szCs w:val="22"/>
          <w:lang w:val="en-GB"/>
        </w:rPr>
      </w:pPr>
      <w:r w:rsidRPr="00836AE5">
        <w:rPr>
          <w:sz w:val="22"/>
          <w:szCs w:val="22"/>
          <w:lang w:val="en-GB"/>
        </w:rPr>
        <w:t xml:space="preserve">As </w:t>
      </w:r>
      <w:r w:rsidR="009B6AE3" w:rsidRPr="00836AE5">
        <w:rPr>
          <w:sz w:val="22"/>
          <w:szCs w:val="22"/>
          <w:lang w:val="en-GB"/>
        </w:rPr>
        <w:t>well as in other cases, in accordance with the requirements of legal acts</w:t>
      </w:r>
      <w:r w:rsidR="00352443" w:rsidRPr="00836AE5">
        <w:rPr>
          <w:sz w:val="22"/>
          <w:szCs w:val="22"/>
          <w:lang w:val="en-GB"/>
        </w:rPr>
        <w:t xml:space="preserve">. </w:t>
      </w:r>
    </w:p>
    <w:p w14:paraId="69E8B797" w14:textId="0D62E3B2" w:rsidR="00542F66" w:rsidRPr="00836AE5" w:rsidRDefault="00E871DD" w:rsidP="00E871DD">
      <w:pPr>
        <w:pStyle w:val="Default"/>
        <w:numPr>
          <w:ilvl w:val="0"/>
          <w:numId w:val="21"/>
        </w:numPr>
        <w:tabs>
          <w:tab w:val="left" w:pos="567"/>
        </w:tabs>
        <w:ind w:left="0" w:firstLine="0"/>
        <w:jc w:val="both"/>
        <w:rPr>
          <w:sz w:val="22"/>
          <w:szCs w:val="22"/>
          <w:lang w:val="en-GB"/>
        </w:rPr>
      </w:pPr>
      <w:r w:rsidRPr="00836AE5">
        <w:rPr>
          <w:sz w:val="22"/>
          <w:szCs w:val="22"/>
          <w:lang w:val="en-GB"/>
        </w:rPr>
        <w:t xml:space="preserve">In addition, when the Company sends an international postal item outside the European Economic Area (EEA) or the Company sends an international money order outside the EEA for the purpose of providing a postal service or money transfer service, the Company may transfer personal data (Chapter III of this Statement </w:t>
      </w:r>
      <w:r w:rsidR="000E42FC">
        <w:rPr>
          <w:sz w:val="22"/>
          <w:szCs w:val="22"/>
          <w:lang w:val="en-GB"/>
        </w:rPr>
        <w:t>“</w:t>
      </w:r>
      <w:r w:rsidRPr="00836AE5">
        <w:rPr>
          <w:sz w:val="22"/>
          <w:szCs w:val="22"/>
          <w:lang w:val="en-GB"/>
        </w:rPr>
        <w:t>Services and related processing of personal data</w:t>
      </w:r>
      <w:r w:rsidR="000E42FC">
        <w:rPr>
          <w:sz w:val="22"/>
          <w:szCs w:val="22"/>
          <w:lang w:val="en-GB"/>
        </w:rPr>
        <w:t>”</w:t>
      </w:r>
      <w:r w:rsidRPr="00836AE5">
        <w:rPr>
          <w:sz w:val="22"/>
          <w:szCs w:val="22"/>
          <w:lang w:val="en-GB"/>
        </w:rPr>
        <w:t xml:space="preserve">) outside the EEA for </w:t>
      </w:r>
      <w:r w:rsidR="006F7B99">
        <w:rPr>
          <w:sz w:val="22"/>
          <w:szCs w:val="22"/>
          <w:lang w:val="en-GB"/>
        </w:rPr>
        <w:t xml:space="preserve">postal </w:t>
      </w:r>
      <w:r w:rsidRPr="00836AE5">
        <w:rPr>
          <w:sz w:val="22"/>
          <w:szCs w:val="22"/>
          <w:lang w:val="en-GB"/>
        </w:rPr>
        <w:t>mail carriers, postal service providers of the receiving country or payment service providers</w:t>
      </w:r>
      <w:r w:rsidR="00542F66" w:rsidRPr="00836AE5">
        <w:rPr>
          <w:sz w:val="22"/>
          <w:szCs w:val="22"/>
          <w:lang w:val="en-GB"/>
        </w:rPr>
        <w:t xml:space="preserve">. </w:t>
      </w:r>
      <w:r w:rsidRPr="00836AE5">
        <w:rPr>
          <w:sz w:val="22"/>
          <w:szCs w:val="22"/>
          <w:lang w:val="en-GB"/>
        </w:rPr>
        <w:t>Such a transfer may be made on the following grounds: it is necessary for the performance of the contract between the data subject (sender</w:t>
      </w:r>
      <w:r w:rsidR="008D4A5D">
        <w:rPr>
          <w:sz w:val="22"/>
          <w:szCs w:val="22"/>
          <w:lang w:val="en-GB"/>
        </w:rPr>
        <w:t xml:space="preserve"> or payer</w:t>
      </w:r>
      <w:r w:rsidRPr="00836AE5">
        <w:rPr>
          <w:sz w:val="22"/>
          <w:szCs w:val="22"/>
          <w:lang w:val="en-GB"/>
        </w:rPr>
        <w:t>) and the Company, in the interest of the data subject (beneficiary) for the performance of the contract between the company and the sender and/or for an overriding reason related to the public interest (universal postal service provision)</w:t>
      </w:r>
      <w:r w:rsidR="00542F66" w:rsidRPr="00836AE5">
        <w:rPr>
          <w:sz w:val="22"/>
          <w:szCs w:val="22"/>
          <w:lang w:val="en-GB"/>
        </w:rPr>
        <w:t xml:space="preserve">. </w:t>
      </w:r>
      <w:r w:rsidRPr="00836AE5">
        <w:rPr>
          <w:sz w:val="22"/>
          <w:szCs w:val="22"/>
          <w:lang w:val="en-GB"/>
        </w:rPr>
        <w:t>Please note that countries outside the EEA may have lower data protection requirements than the EEA</w:t>
      </w:r>
      <w:r w:rsidR="00542F66" w:rsidRPr="00836AE5">
        <w:rPr>
          <w:sz w:val="22"/>
          <w:szCs w:val="22"/>
          <w:lang w:val="en-GB"/>
        </w:rPr>
        <w:t>.</w:t>
      </w:r>
    </w:p>
    <w:p w14:paraId="04FC0532" w14:textId="5C70861A" w:rsidR="00B10548" w:rsidRPr="00836AE5" w:rsidRDefault="00E871DD" w:rsidP="00B10548">
      <w:pPr>
        <w:pStyle w:val="Default"/>
        <w:tabs>
          <w:tab w:val="left" w:pos="567"/>
        </w:tabs>
        <w:jc w:val="both"/>
        <w:rPr>
          <w:sz w:val="22"/>
          <w:szCs w:val="22"/>
          <w:lang w:val="en-GB"/>
        </w:rPr>
      </w:pPr>
      <w:r w:rsidRPr="00836AE5">
        <w:rPr>
          <w:b/>
          <w:bCs/>
          <w:sz w:val="22"/>
          <w:szCs w:val="22"/>
          <w:lang w:val="en-GB"/>
        </w:rPr>
        <w:t>DATA PROCESSING</w:t>
      </w:r>
      <w:r w:rsidR="00B10548" w:rsidRPr="00836AE5">
        <w:rPr>
          <w:b/>
          <w:bCs/>
          <w:sz w:val="22"/>
          <w:szCs w:val="22"/>
          <w:lang w:val="en-GB"/>
        </w:rPr>
        <w:t>.</w:t>
      </w:r>
      <w:r w:rsidR="00B10548" w:rsidRPr="00836AE5">
        <w:rPr>
          <w:sz w:val="22"/>
          <w:szCs w:val="22"/>
          <w:lang w:val="en-GB"/>
        </w:rPr>
        <w:t xml:space="preserve"> </w:t>
      </w:r>
    </w:p>
    <w:p w14:paraId="000BD0BA" w14:textId="7C597793" w:rsidR="00352443" w:rsidRPr="00836AE5" w:rsidRDefault="004E77E4" w:rsidP="004E77E4">
      <w:pPr>
        <w:pStyle w:val="Default"/>
        <w:numPr>
          <w:ilvl w:val="0"/>
          <w:numId w:val="21"/>
        </w:numPr>
        <w:tabs>
          <w:tab w:val="left" w:pos="567"/>
        </w:tabs>
        <w:ind w:left="0" w:firstLine="0"/>
        <w:jc w:val="both"/>
        <w:rPr>
          <w:sz w:val="22"/>
          <w:szCs w:val="22"/>
          <w:lang w:val="en-GB"/>
        </w:rPr>
      </w:pPr>
      <w:r w:rsidRPr="00836AE5">
        <w:rPr>
          <w:sz w:val="22"/>
          <w:szCs w:val="22"/>
          <w:lang w:val="en-GB"/>
        </w:rPr>
        <w:t>The Company may use data processors to process personal data</w:t>
      </w:r>
      <w:r w:rsidR="00352443" w:rsidRPr="00836AE5">
        <w:rPr>
          <w:sz w:val="22"/>
          <w:szCs w:val="22"/>
          <w:lang w:val="en-GB"/>
        </w:rPr>
        <w:t xml:space="preserve">. </w:t>
      </w:r>
      <w:r w:rsidRPr="00836AE5">
        <w:rPr>
          <w:sz w:val="22"/>
          <w:szCs w:val="22"/>
          <w:lang w:val="en-GB"/>
        </w:rPr>
        <w:t>In such cases, the Company shall take the necessary measures to ensure that such processors process personal data in accordance with the instructions of the Company and the requirements of the applicable legal acts, implementing appropriate technical and organisational measures for the protection of personal data</w:t>
      </w:r>
      <w:r w:rsidR="00352443" w:rsidRPr="00836AE5">
        <w:rPr>
          <w:sz w:val="22"/>
          <w:szCs w:val="22"/>
          <w:lang w:val="en-GB"/>
        </w:rPr>
        <w:t xml:space="preserve">. </w:t>
      </w:r>
      <w:r w:rsidRPr="00836AE5">
        <w:rPr>
          <w:sz w:val="22"/>
          <w:szCs w:val="22"/>
          <w:lang w:val="en-GB"/>
        </w:rPr>
        <w:t xml:space="preserve">The Company may use the following data processors: companies providing parcel delivery, marketing, including marketing messaging, archiving, accounting, server rental, IT infrastructure, including its creation and maintenance, call centre, recruitment, consulting, and other services; companies and other processors of personal data that create, provide, </w:t>
      </w:r>
      <w:proofErr w:type="gramStart"/>
      <w:r w:rsidRPr="00836AE5">
        <w:rPr>
          <w:sz w:val="22"/>
          <w:szCs w:val="22"/>
          <w:lang w:val="en-GB"/>
        </w:rPr>
        <w:t>maintain</w:t>
      </w:r>
      <w:proofErr w:type="gramEnd"/>
      <w:r w:rsidRPr="00836AE5">
        <w:rPr>
          <w:sz w:val="22"/>
          <w:szCs w:val="22"/>
          <w:lang w:val="en-GB"/>
        </w:rPr>
        <w:t xml:space="preserve"> and develop software</w:t>
      </w:r>
      <w:r w:rsidR="00352443" w:rsidRPr="00836AE5">
        <w:rPr>
          <w:sz w:val="22"/>
          <w:szCs w:val="22"/>
          <w:lang w:val="en-GB"/>
        </w:rPr>
        <w:t xml:space="preserve">. </w:t>
      </w:r>
    </w:p>
    <w:p w14:paraId="7D378C25" w14:textId="69B590E5" w:rsidR="00613D9E" w:rsidRPr="00836AE5" w:rsidRDefault="00FA37D9" w:rsidP="00613D9E">
      <w:pPr>
        <w:pStyle w:val="Default"/>
        <w:tabs>
          <w:tab w:val="left" w:pos="567"/>
        </w:tabs>
        <w:jc w:val="both"/>
        <w:rPr>
          <w:b/>
          <w:bCs/>
          <w:sz w:val="22"/>
          <w:szCs w:val="22"/>
          <w:lang w:val="en-GB"/>
        </w:rPr>
      </w:pPr>
      <w:r w:rsidRPr="00836AE5">
        <w:rPr>
          <w:b/>
          <w:bCs/>
          <w:sz w:val="22"/>
          <w:szCs w:val="22"/>
          <w:lang w:val="en-GB"/>
        </w:rPr>
        <w:t>JOINT</w:t>
      </w:r>
      <w:r w:rsidR="004E77E4" w:rsidRPr="00836AE5">
        <w:rPr>
          <w:b/>
          <w:bCs/>
          <w:sz w:val="22"/>
          <w:szCs w:val="22"/>
          <w:lang w:val="en-GB"/>
        </w:rPr>
        <w:t xml:space="preserve"> DATA CONTROLLERS</w:t>
      </w:r>
      <w:r w:rsidR="002C2B5F" w:rsidRPr="00836AE5">
        <w:rPr>
          <w:b/>
          <w:bCs/>
          <w:sz w:val="22"/>
          <w:szCs w:val="22"/>
          <w:lang w:val="en-GB"/>
        </w:rPr>
        <w:t xml:space="preserve">. </w:t>
      </w:r>
    </w:p>
    <w:p w14:paraId="06954053" w14:textId="49880D5B" w:rsidR="002C2B5F" w:rsidRPr="00836AE5" w:rsidRDefault="00FA37D9" w:rsidP="00FA37D9">
      <w:pPr>
        <w:pStyle w:val="Default"/>
        <w:numPr>
          <w:ilvl w:val="0"/>
          <w:numId w:val="21"/>
        </w:numPr>
        <w:tabs>
          <w:tab w:val="left" w:pos="567"/>
        </w:tabs>
        <w:ind w:left="0" w:firstLine="0"/>
        <w:jc w:val="both"/>
        <w:rPr>
          <w:b/>
          <w:bCs/>
          <w:sz w:val="22"/>
          <w:szCs w:val="22"/>
          <w:lang w:val="en-GB"/>
        </w:rPr>
      </w:pPr>
      <w:r w:rsidRPr="00836AE5">
        <w:rPr>
          <w:sz w:val="22"/>
          <w:szCs w:val="22"/>
          <w:lang w:val="en-GB"/>
        </w:rPr>
        <w:t>When administering its accounts on the social networks Facebook and LinkedIn, the Company acts together with them as joint data controllers to the specific extent provided by the said social networks. The Company has no option to influence the data processing activities of these social networks</w:t>
      </w:r>
      <w:r w:rsidR="00107CEB" w:rsidRPr="00836AE5">
        <w:rPr>
          <w:sz w:val="22"/>
          <w:szCs w:val="22"/>
          <w:lang w:val="en-GB"/>
        </w:rPr>
        <w:t>.</w:t>
      </w:r>
      <w:r w:rsidR="00BE02DF" w:rsidRPr="00836AE5">
        <w:rPr>
          <w:sz w:val="22"/>
          <w:szCs w:val="22"/>
          <w:lang w:val="en-GB"/>
        </w:rPr>
        <w:t xml:space="preserve"> </w:t>
      </w:r>
      <w:r w:rsidRPr="00836AE5">
        <w:rPr>
          <w:sz w:val="22"/>
          <w:szCs w:val="22"/>
          <w:lang w:val="en-GB"/>
        </w:rPr>
        <w:t>More details about the processing of data by these social networks are available by link</w:t>
      </w:r>
      <w:r w:rsidR="00BE02DF" w:rsidRPr="00836AE5">
        <w:rPr>
          <w:sz w:val="22"/>
          <w:szCs w:val="22"/>
          <w:lang w:val="en-GB"/>
        </w:rPr>
        <w:t xml:space="preserve"> </w:t>
      </w:r>
      <w:hyperlink r:id="rId16" w:history="1">
        <w:r w:rsidR="007F568A" w:rsidRPr="00836AE5">
          <w:rPr>
            <w:rStyle w:val="Hyperlink"/>
            <w:sz w:val="22"/>
            <w:szCs w:val="22"/>
            <w:lang w:val="en-GB"/>
          </w:rPr>
          <w:t>https://www.facebook.com/policy</w:t>
        </w:r>
      </w:hyperlink>
      <w:r w:rsidR="007B0732" w:rsidRPr="00836AE5">
        <w:rPr>
          <w:sz w:val="22"/>
          <w:szCs w:val="22"/>
          <w:lang w:val="en-GB"/>
        </w:rPr>
        <w:t xml:space="preserve"> </w:t>
      </w:r>
      <w:r w:rsidR="00BE02DF" w:rsidRPr="00836AE5">
        <w:rPr>
          <w:sz w:val="22"/>
          <w:szCs w:val="22"/>
          <w:lang w:val="en-GB"/>
        </w:rPr>
        <w:t xml:space="preserve"> </w:t>
      </w:r>
      <w:r w:rsidRPr="00836AE5">
        <w:rPr>
          <w:sz w:val="22"/>
          <w:szCs w:val="22"/>
          <w:lang w:val="en-GB"/>
        </w:rPr>
        <w:t>and</w:t>
      </w:r>
      <w:r w:rsidR="00BE02DF" w:rsidRPr="00836AE5">
        <w:rPr>
          <w:sz w:val="22"/>
          <w:szCs w:val="22"/>
          <w:lang w:val="en-GB"/>
        </w:rPr>
        <w:t xml:space="preserve"> </w:t>
      </w:r>
      <w:hyperlink r:id="rId17" w:history="1">
        <w:r w:rsidR="007B0732" w:rsidRPr="00836AE5">
          <w:rPr>
            <w:rStyle w:val="Hyperlink"/>
            <w:sz w:val="22"/>
            <w:szCs w:val="22"/>
            <w:lang w:val="en-GB"/>
          </w:rPr>
          <w:t>https://www.linkedin.com/legal/privacy-policy</w:t>
        </w:r>
      </w:hyperlink>
      <w:r w:rsidR="007B0732" w:rsidRPr="00836AE5">
        <w:rPr>
          <w:sz w:val="22"/>
          <w:szCs w:val="22"/>
          <w:lang w:val="en-GB"/>
        </w:rPr>
        <w:t xml:space="preserve"> </w:t>
      </w:r>
    </w:p>
    <w:p w14:paraId="2C383507" w14:textId="1CE37DA6" w:rsidR="00542F66" w:rsidRPr="00836AE5" w:rsidRDefault="00FA37D9" w:rsidP="00BC4B01">
      <w:pPr>
        <w:pStyle w:val="Default"/>
        <w:tabs>
          <w:tab w:val="left" w:pos="567"/>
        </w:tabs>
        <w:jc w:val="both"/>
        <w:rPr>
          <w:b/>
          <w:bCs/>
          <w:sz w:val="22"/>
          <w:szCs w:val="22"/>
          <w:lang w:val="en-GB"/>
        </w:rPr>
      </w:pPr>
      <w:r w:rsidRPr="00836AE5">
        <w:rPr>
          <w:b/>
          <w:bCs/>
          <w:sz w:val="22"/>
          <w:szCs w:val="22"/>
          <w:lang w:val="en-GB"/>
        </w:rPr>
        <w:t>WHERE DO WE PROCESS YOUR PERSONAL DATA?</w:t>
      </w:r>
    </w:p>
    <w:p w14:paraId="044CDF4D" w14:textId="7A5A2908" w:rsidR="00216A2D" w:rsidRPr="00836AE5" w:rsidRDefault="00FA37D9" w:rsidP="00FA37D9">
      <w:pPr>
        <w:pStyle w:val="Default"/>
        <w:numPr>
          <w:ilvl w:val="0"/>
          <w:numId w:val="21"/>
        </w:numPr>
        <w:tabs>
          <w:tab w:val="left" w:pos="567"/>
        </w:tabs>
        <w:ind w:left="0" w:firstLine="0"/>
        <w:jc w:val="both"/>
        <w:rPr>
          <w:sz w:val="22"/>
          <w:szCs w:val="22"/>
          <w:lang w:val="en-GB"/>
        </w:rPr>
      </w:pPr>
      <w:r w:rsidRPr="00836AE5">
        <w:rPr>
          <w:sz w:val="22"/>
          <w:szCs w:val="22"/>
          <w:lang w:val="en-GB"/>
        </w:rPr>
        <w:t>We usually process personal data within the European Economic Area, but in specific cases they may be processed and transferred outside this area, when the protection measures provided for in legal acts have been implemented, such as a contract that includes standard terms and conditions adopted by the EU Commission, or the data are processed in a non-EEA country, but an adequate level of protection of personal data is ensured upon a decision of the EU Commission</w:t>
      </w:r>
      <w:r w:rsidR="00216A2D" w:rsidRPr="00836AE5">
        <w:rPr>
          <w:sz w:val="22"/>
          <w:szCs w:val="22"/>
          <w:lang w:val="en-GB"/>
        </w:rPr>
        <w:t>.</w:t>
      </w:r>
    </w:p>
    <w:p w14:paraId="7411FB06" w14:textId="03E0850D" w:rsidR="00675AB6" w:rsidRPr="00836AE5" w:rsidRDefault="00675AB6" w:rsidP="00BC4B01">
      <w:pPr>
        <w:pStyle w:val="Default"/>
        <w:tabs>
          <w:tab w:val="left" w:pos="567"/>
        </w:tabs>
        <w:jc w:val="both"/>
        <w:rPr>
          <w:sz w:val="22"/>
          <w:szCs w:val="22"/>
          <w:lang w:val="en-GB"/>
        </w:rPr>
      </w:pPr>
    </w:p>
    <w:p w14:paraId="0EB7A2ED" w14:textId="6C98102B" w:rsidR="00352443" w:rsidRPr="00836AE5" w:rsidRDefault="00352443" w:rsidP="00CF4A19">
      <w:pPr>
        <w:pStyle w:val="Default"/>
        <w:spacing w:after="120"/>
        <w:jc w:val="center"/>
        <w:rPr>
          <w:b/>
          <w:sz w:val="22"/>
          <w:szCs w:val="22"/>
          <w:lang w:val="en-GB"/>
        </w:rPr>
      </w:pPr>
      <w:r w:rsidRPr="00836AE5">
        <w:rPr>
          <w:b/>
          <w:sz w:val="22"/>
          <w:szCs w:val="22"/>
          <w:lang w:val="en-GB"/>
        </w:rPr>
        <w:t xml:space="preserve">IX. </w:t>
      </w:r>
      <w:r w:rsidR="00FA37D9" w:rsidRPr="00836AE5">
        <w:rPr>
          <w:b/>
          <w:sz w:val="22"/>
          <w:szCs w:val="22"/>
          <w:lang w:val="en-GB"/>
        </w:rPr>
        <w:t>YOUR RIGHTS</w:t>
      </w:r>
    </w:p>
    <w:p w14:paraId="35F205E3" w14:textId="1E761BF3" w:rsidR="00352443" w:rsidRPr="00836AE5" w:rsidRDefault="00FA37D9" w:rsidP="00B9468E">
      <w:pPr>
        <w:pStyle w:val="Default"/>
        <w:numPr>
          <w:ilvl w:val="0"/>
          <w:numId w:val="21"/>
        </w:numPr>
        <w:tabs>
          <w:tab w:val="left" w:pos="567"/>
        </w:tabs>
        <w:ind w:left="0" w:firstLine="0"/>
        <w:jc w:val="both"/>
        <w:rPr>
          <w:sz w:val="22"/>
          <w:szCs w:val="22"/>
          <w:lang w:val="en-GB"/>
        </w:rPr>
      </w:pPr>
      <w:r w:rsidRPr="00836AE5">
        <w:rPr>
          <w:sz w:val="22"/>
          <w:szCs w:val="22"/>
          <w:lang w:val="en-GB"/>
        </w:rPr>
        <w:t>You have the following rights</w:t>
      </w:r>
      <w:r w:rsidR="00352443" w:rsidRPr="00836AE5">
        <w:rPr>
          <w:sz w:val="22"/>
          <w:szCs w:val="22"/>
          <w:lang w:val="en-GB"/>
        </w:rPr>
        <w:t xml:space="preserve">: </w:t>
      </w:r>
    </w:p>
    <w:p w14:paraId="20D89A40" w14:textId="758C5B86" w:rsidR="00352443" w:rsidRPr="00836AE5" w:rsidRDefault="00ED0CED" w:rsidP="00B9468E">
      <w:pPr>
        <w:pStyle w:val="Default"/>
        <w:numPr>
          <w:ilvl w:val="1"/>
          <w:numId w:val="21"/>
        </w:numPr>
        <w:tabs>
          <w:tab w:val="left" w:pos="567"/>
        </w:tabs>
        <w:ind w:left="0" w:firstLine="0"/>
        <w:jc w:val="both"/>
        <w:rPr>
          <w:sz w:val="22"/>
          <w:szCs w:val="22"/>
          <w:lang w:val="en-GB"/>
        </w:rPr>
      </w:pPr>
      <w:r w:rsidRPr="00836AE5">
        <w:rPr>
          <w:sz w:val="22"/>
          <w:szCs w:val="22"/>
          <w:lang w:val="en-GB"/>
        </w:rPr>
        <w:t xml:space="preserve">Receive information about the processing of your personal </w:t>
      </w:r>
      <w:proofErr w:type="gramStart"/>
      <w:r w:rsidRPr="00836AE5">
        <w:rPr>
          <w:sz w:val="22"/>
          <w:szCs w:val="22"/>
          <w:lang w:val="en-GB"/>
        </w:rPr>
        <w:t>data</w:t>
      </w:r>
      <w:r w:rsidR="004A3150" w:rsidRPr="00836AE5">
        <w:rPr>
          <w:sz w:val="22"/>
          <w:szCs w:val="22"/>
          <w:lang w:val="en-GB"/>
        </w:rPr>
        <w:t>;</w:t>
      </w:r>
      <w:proofErr w:type="gramEnd"/>
    </w:p>
    <w:p w14:paraId="3638CD86" w14:textId="6BE253D1" w:rsidR="00007FCE" w:rsidRPr="00836AE5" w:rsidRDefault="00ED0CED" w:rsidP="00B9468E">
      <w:pPr>
        <w:pStyle w:val="Default"/>
        <w:numPr>
          <w:ilvl w:val="1"/>
          <w:numId w:val="21"/>
        </w:numPr>
        <w:tabs>
          <w:tab w:val="left" w:pos="567"/>
        </w:tabs>
        <w:ind w:left="0" w:firstLine="0"/>
        <w:jc w:val="both"/>
        <w:rPr>
          <w:sz w:val="22"/>
          <w:szCs w:val="22"/>
          <w:lang w:val="en-GB"/>
        </w:rPr>
      </w:pPr>
      <w:r w:rsidRPr="00836AE5">
        <w:rPr>
          <w:sz w:val="22"/>
          <w:szCs w:val="22"/>
          <w:lang w:val="en-GB"/>
        </w:rPr>
        <w:lastRenderedPageBreak/>
        <w:t xml:space="preserve">Get acquainted with your personal data processed by the </w:t>
      </w:r>
      <w:proofErr w:type="gramStart"/>
      <w:r w:rsidRPr="00836AE5">
        <w:rPr>
          <w:sz w:val="22"/>
          <w:szCs w:val="22"/>
          <w:lang w:val="en-GB"/>
        </w:rPr>
        <w:t>Company</w:t>
      </w:r>
      <w:r w:rsidR="004A3150" w:rsidRPr="00836AE5">
        <w:rPr>
          <w:sz w:val="22"/>
          <w:szCs w:val="22"/>
          <w:lang w:val="en-GB"/>
        </w:rPr>
        <w:t>;</w:t>
      </w:r>
      <w:proofErr w:type="gramEnd"/>
    </w:p>
    <w:p w14:paraId="49E38F25" w14:textId="65DC5D18" w:rsidR="00352443" w:rsidRPr="00836AE5" w:rsidRDefault="00ED0CED" w:rsidP="00B9468E">
      <w:pPr>
        <w:pStyle w:val="Default"/>
        <w:numPr>
          <w:ilvl w:val="1"/>
          <w:numId w:val="21"/>
        </w:numPr>
        <w:tabs>
          <w:tab w:val="left" w:pos="567"/>
        </w:tabs>
        <w:ind w:left="0" w:firstLine="0"/>
        <w:jc w:val="both"/>
        <w:rPr>
          <w:sz w:val="22"/>
          <w:szCs w:val="22"/>
          <w:lang w:val="en-GB"/>
        </w:rPr>
      </w:pPr>
      <w:r w:rsidRPr="00836AE5">
        <w:rPr>
          <w:sz w:val="22"/>
          <w:szCs w:val="22"/>
          <w:lang w:val="en-GB"/>
        </w:rPr>
        <w:t xml:space="preserve">Require the Company to correct incorrect, inaccurate or incomplete personal </w:t>
      </w:r>
      <w:proofErr w:type="gramStart"/>
      <w:r w:rsidRPr="00836AE5">
        <w:rPr>
          <w:sz w:val="22"/>
          <w:szCs w:val="22"/>
          <w:lang w:val="en-GB"/>
        </w:rPr>
        <w:t>data</w:t>
      </w:r>
      <w:r w:rsidR="00352443" w:rsidRPr="00836AE5">
        <w:rPr>
          <w:sz w:val="22"/>
          <w:szCs w:val="22"/>
          <w:lang w:val="en-GB"/>
        </w:rPr>
        <w:t>;</w:t>
      </w:r>
      <w:proofErr w:type="gramEnd"/>
      <w:r w:rsidR="00352443" w:rsidRPr="00836AE5">
        <w:rPr>
          <w:sz w:val="22"/>
          <w:szCs w:val="22"/>
          <w:lang w:val="en-GB"/>
        </w:rPr>
        <w:t xml:space="preserve"> </w:t>
      </w:r>
    </w:p>
    <w:p w14:paraId="39F768B1" w14:textId="175FF92D" w:rsidR="00352443" w:rsidRPr="00836AE5" w:rsidRDefault="00ED0CED" w:rsidP="00B9468E">
      <w:pPr>
        <w:pStyle w:val="Default"/>
        <w:numPr>
          <w:ilvl w:val="1"/>
          <w:numId w:val="21"/>
        </w:numPr>
        <w:tabs>
          <w:tab w:val="left" w:pos="567"/>
        </w:tabs>
        <w:ind w:left="0" w:firstLine="0"/>
        <w:jc w:val="both"/>
        <w:rPr>
          <w:sz w:val="22"/>
          <w:szCs w:val="22"/>
          <w:lang w:val="en-GB"/>
        </w:rPr>
      </w:pPr>
      <w:r w:rsidRPr="00836AE5">
        <w:rPr>
          <w:sz w:val="22"/>
          <w:szCs w:val="22"/>
          <w:lang w:val="en-GB"/>
        </w:rPr>
        <w:t xml:space="preserve">Restrict the processing of your personal </w:t>
      </w:r>
      <w:proofErr w:type="gramStart"/>
      <w:r w:rsidRPr="00836AE5">
        <w:rPr>
          <w:sz w:val="22"/>
          <w:szCs w:val="22"/>
          <w:lang w:val="en-GB"/>
        </w:rPr>
        <w:t>data</w:t>
      </w:r>
      <w:r w:rsidR="003B116B" w:rsidRPr="00836AE5">
        <w:rPr>
          <w:sz w:val="22"/>
          <w:szCs w:val="22"/>
          <w:lang w:val="en-GB"/>
        </w:rPr>
        <w:t>;</w:t>
      </w:r>
      <w:proofErr w:type="gramEnd"/>
      <w:r w:rsidR="00352443" w:rsidRPr="00836AE5">
        <w:rPr>
          <w:sz w:val="22"/>
          <w:szCs w:val="22"/>
          <w:lang w:val="en-GB"/>
        </w:rPr>
        <w:t xml:space="preserve"> </w:t>
      </w:r>
    </w:p>
    <w:p w14:paraId="1CC59283" w14:textId="495E4FE1" w:rsidR="003B116B" w:rsidRPr="00836AE5" w:rsidRDefault="00ED0CED" w:rsidP="00B9468E">
      <w:pPr>
        <w:pStyle w:val="Default"/>
        <w:numPr>
          <w:ilvl w:val="1"/>
          <w:numId w:val="21"/>
        </w:numPr>
        <w:tabs>
          <w:tab w:val="left" w:pos="567"/>
        </w:tabs>
        <w:ind w:left="0" w:firstLine="0"/>
        <w:jc w:val="both"/>
        <w:rPr>
          <w:sz w:val="22"/>
          <w:szCs w:val="22"/>
          <w:lang w:val="en-GB"/>
        </w:rPr>
      </w:pPr>
      <w:r w:rsidRPr="00836AE5">
        <w:rPr>
          <w:sz w:val="22"/>
          <w:szCs w:val="22"/>
          <w:lang w:val="en-GB"/>
        </w:rPr>
        <w:t xml:space="preserve">Require the Company to delete your personal </w:t>
      </w:r>
      <w:proofErr w:type="gramStart"/>
      <w:r w:rsidRPr="00836AE5">
        <w:rPr>
          <w:sz w:val="22"/>
          <w:szCs w:val="22"/>
          <w:lang w:val="en-GB"/>
        </w:rPr>
        <w:t>data</w:t>
      </w:r>
      <w:r w:rsidR="00A00D91" w:rsidRPr="00836AE5">
        <w:rPr>
          <w:sz w:val="22"/>
          <w:szCs w:val="22"/>
          <w:lang w:val="en-GB"/>
        </w:rPr>
        <w:t>;</w:t>
      </w:r>
      <w:proofErr w:type="gramEnd"/>
    </w:p>
    <w:p w14:paraId="46ED4E82" w14:textId="4EE7F5DA" w:rsidR="002F776A" w:rsidRPr="00836AE5" w:rsidRDefault="00B9468E" w:rsidP="00B9468E">
      <w:pPr>
        <w:pStyle w:val="Default"/>
        <w:numPr>
          <w:ilvl w:val="1"/>
          <w:numId w:val="21"/>
        </w:numPr>
        <w:tabs>
          <w:tab w:val="left" w:pos="567"/>
        </w:tabs>
        <w:ind w:left="0" w:firstLine="0"/>
        <w:jc w:val="both"/>
        <w:rPr>
          <w:sz w:val="22"/>
          <w:szCs w:val="22"/>
          <w:lang w:val="en-GB"/>
        </w:rPr>
      </w:pPr>
      <w:r w:rsidRPr="00836AE5">
        <w:rPr>
          <w:sz w:val="22"/>
          <w:szCs w:val="22"/>
          <w:lang w:val="en-GB"/>
        </w:rPr>
        <w:t xml:space="preserve">Require the Company to transfer your personal </w:t>
      </w:r>
      <w:proofErr w:type="gramStart"/>
      <w:r w:rsidRPr="00836AE5">
        <w:rPr>
          <w:sz w:val="22"/>
          <w:szCs w:val="22"/>
          <w:lang w:val="en-GB"/>
        </w:rPr>
        <w:t>data</w:t>
      </w:r>
      <w:r w:rsidR="002F776A" w:rsidRPr="00836AE5">
        <w:rPr>
          <w:sz w:val="22"/>
          <w:szCs w:val="22"/>
          <w:lang w:val="en-GB"/>
        </w:rPr>
        <w:t>;</w:t>
      </w:r>
      <w:proofErr w:type="gramEnd"/>
    </w:p>
    <w:p w14:paraId="2A9AD16A" w14:textId="5BE558E9" w:rsidR="00352443" w:rsidRPr="00836AE5" w:rsidRDefault="00B9468E" w:rsidP="00B9468E">
      <w:pPr>
        <w:pStyle w:val="Default"/>
        <w:numPr>
          <w:ilvl w:val="1"/>
          <w:numId w:val="21"/>
        </w:numPr>
        <w:tabs>
          <w:tab w:val="left" w:pos="567"/>
        </w:tabs>
        <w:ind w:left="0" w:firstLine="0"/>
        <w:jc w:val="both"/>
        <w:rPr>
          <w:sz w:val="22"/>
          <w:szCs w:val="22"/>
          <w:lang w:val="en-GB"/>
        </w:rPr>
      </w:pPr>
      <w:r w:rsidRPr="00836AE5">
        <w:rPr>
          <w:sz w:val="22"/>
          <w:szCs w:val="22"/>
          <w:lang w:val="en-GB"/>
        </w:rPr>
        <w:t xml:space="preserve">Withdraw your consent, without prejudice to the processing of your personal data prior to the withdrawal of </w:t>
      </w:r>
      <w:proofErr w:type="gramStart"/>
      <w:r w:rsidRPr="00836AE5">
        <w:rPr>
          <w:sz w:val="22"/>
          <w:szCs w:val="22"/>
          <w:lang w:val="en-GB"/>
        </w:rPr>
        <w:t>consent</w:t>
      </w:r>
      <w:r w:rsidR="00352443" w:rsidRPr="00836AE5">
        <w:rPr>
          <w:sz w:val="22"/>
          <w:szCs w:val="22"/>
          <w:lang w:val="en-GB"/>
        </w:rPr>
        <w:t>;</w:t>
      </w:r>
      <w:proofErr w:type="gramEnd"/>
      <w:r w:rsidR="00352443" w:rsidRPr="00836AE5">
        <w:rPr>
          <w:sz w:val="22"/>
          <w:szCs w:val="22"/>
          <w:lang w:val="en-GB"/>
        </w:rPr>
        <w:t xml:space="preserve"> </w:t>
      </w:r>
    </w:p>
    <w:p w14:paraId="1060974B" w14:textId="04E326B3" w:rsidR="00352443" w:rsidRPr="00836AE5" w:rsidRDefault="00B9468E" w:rsidP="00B9468E">
      <w:pPr>
        <w:pStyle w:val="Default"/>
        <w:numPr>
          <w:ilvl w:val="1"/>
          <w:numId w:val="21"/>
        </w:numPr>
        <w:tabs>
          <w:tab w:val="left" w:pos="567"/>
        </w:tabs>
        <w:ind w:left="0" w:firstLine="0"/>
        <w:jc w:val="both"/>
        <w:rPr>
          <w:sz w:val="22"/>
          <w:szCs w:val="22"/>
          <w:lang w:val="en-GB"/>
        </w:rPr>
      </w:pPr>
      <w:r w:rsidRPr="00836AE5">
        <w:rPr>
          <w:sz w:val="22"/>
          <w:szCs w:val="22"/>
          <w:lang w:val="en-GB"/>
        </w:rPr>
        <w:t xml:space="preserve">Not to give consent to the processing of your personal data if they are processed on the basis of a legitimate interest, unless there are legitimate reasons for such processing or in order to assert, enforce or defend legal </w:t>
      </w:r>
      <w:proofErr w:type="gramStart"/>
      <w:r w:rsidRPr="00836AE5">
        <w:rPr>
          <w:sz w:val="22"/>
          <w:szCs w:val="22"/>
          <w:lang w:val="en-GB"/>
        </w:rPr>
        <w:t>claims</w:t>
      </w:r>
      <w:r w:rsidR="00352443" w:rsidRPr="00836AE5">
        <w:rPr>
          <w:sz w:val="22"/>
          <w:szCs w:val="22"/>
          <w:lang w:val="en-GB"/>
        </w:rPr>
        <w:t>;</w:t>
      </w:r>
      <w:proofErr w:type="gramEnd"/>
      <w:r w:rsidR="00352443" w:rsidRPr="00836AE5">
        <w:rPr>
          <w:sz w:val="22"/>
          <w:szCs w:val="22"/>
          <w:lang w:val="en-GB"/>
        </w:rPr>
        <w:t xml:space="preserve"> </w:t>
      </w:r>
    </w:p>
    <w:p w14:paraId="6498CC2B" w14:textId="2D18822E" w:rsidR="00352443" w:rsidRPr="00836AE5" w:rsidRDefault="00B9468E" w:rsidP="00B9468E">
      <w:pPr>
        <w:pStyle w:val="Default"/>
        <w:numPr>
          <w:ilvl w:val="1"/>
          <w:numId w:val="21"/>
        </w:numPr>
        <w:tabs>
          <w:tab w:val="left" w:pos="567"/>
        </w:tabs>
        <w:ind w:left="0" w:firstLine="0"/>
        <w:jc w:val="both"/>
        <w:rPr>
          <w:sz w:val="22"/>
          <w:szCs w:val="22"/>
          <w:lang w:val="en-GB"/>
        </w:rPr>
      </w:pPr>
      <w:r w:rsidRPr="00836AE5">
        <w:rPr>
          <w:sz w:val="22"/>
          <w:szCs w:val="22"/>
          <w:lang w:val="en-GB"/>
        </w:rPr>
        <w:t xml:space="preserve">Submit a complaint to the State Data Protection Inspectorate (more details on the Internet, at https://vdai.lrv.lt/, at L. </w:t>
      </w:r>
      <w:proofErr w:type="spellStart"/>
      <w:r w:rsidRPr="00836AE5">
        <w:rPr>
          <w:sz w:val="22"/>
          <w:szCs w:val="22"/>
          <w:lang w:val="en-GB"/>
        </w:rPr>
        <w:t>Sapiegos</w:t>
      </w:r>
      <w:proofErr w:type="spellEnd"/>
      <w:r w:rsidRPr="00836AE5">
        <w:rPr>
          <w:sz w:val="22"/>
          <w:szCs w:val="22"/>
          <w:lang w:val="en-GB"/>
        </w:rPr>
        <w:t xml:space="preserve"> St</w:t>
      </w:r>
      <w:r w:rsidR="000E42FC">
        <w:rPr>
          <w:sz w:val="22"/>
          <w:szCs w:val="22"/>
          <w:lang w:val="en-GB"/>
        </w:rPr>
        <w:t>r</w:t>
      </w:r>
      <w:r w:rsidRPr="00836AE5">
        <w:rPr>
          <w:sz w:val="22"/>
          <w:szCs w:val="22"/>
          <w:lang w:val="en-GB"/>
        </w:rPr>
        <w:t xml:space="preserve">. 17, 10312 Vilnius or by e-mail </w:t>
      </w:r>
      <w:proofErr w:type="spellStart"/>
      <w:r w:rsidRPr="00836AE5">
        <w:rPr>
          <w:sz w:val="22"/>
          <w:szCs w:val="22"/>
          <w:lang w:val="en-GB"/>
        </w:rPr>
        <w:t>ada@ada.lt</w:t>
      </w:r>
      <w:proofErr w:type="spellEnd"/>
      <w:r w:rsidRPr="00836AE5">
        <w:rPr>
          <w:sz w:val="22"/>
          <w:szCs w:val="22"/>
          <w:lang w:val="en-GB"/>
        </w:rPr>
        <w:t xml:space="preserve">). Before submitting a complaint to the supervisory authority, we recommend </w:t>
      </w:r>
      <w:proofErr w:type="gramStart"/>
      <w:r w:rsidRPr="00836AE5">
        <w:rPr>
          <w:sz w:val="22"/>
          <w:szCs w:val="22"/>
          <w:lang w:val="en-GB"/>
        </w:rPr>
        <w:t>to contact</w:t>
      </w:r>
      <w:proofErr w:type="gramEnd"/>
      <w:r w:rsidRPr="00836AE5">
        <w:rPr>
          <w:sz w:val="22"/>
          <w:szCs w:val="22"/>
          <w:lang w:val="en-GB"/>
        </w:rPr>
        <w:t xml:space="preserve"> the Company listed in the “Contact Information” section of this </w:t>
      </w:r>
      <w:r w:rsidR="00D670EB">
        <w:rPr>
          <w:sz w:val="22"/>
          <w:szCs w:val="22"/>
          <w:lang w:val="en-GB"/>
        </w:rPr>
        <w:t>Notice</w:t>
      </w:r>
      <w:r w:rsidRPr="00836AE5">
        <w:rPr>
          <w:sz w:val="22"/>
          <w:szCs w:val="22"/>
          <w:lang w:val="en-GB"/>
        </w:rPr>
        <w:t xml:space="preserve"> to find a suitable solution to your issue</w:t>
      </w:r>
      <w:r w:rsidR="00352443" w:rsidRPr="00836AE5">
        <w:rPr>
          <w:sz w:val="22"/>
          <w:szCs w:val="22"/>
          <w:lang w:val="en-GB"/>
        </w:rPr>
        <w:t xml:space="preserve">. </w:t>
      </w:r>
    </w:p>
    <w:p w14:paraId="003D7B58" w14:textId="77777777" w:rsidR="00675AB6" w:rsidRPr="00836AE5" w:rsidRDefault="00675AB6" w:rsidP="00BC4B01">
      <w:pPr>
        <w:pStyle w:val="Default"/>
        <w:tabs>
          <w:tab w:val="left" w:pos="567"/>
        </w:tabs>
        <w:jc w:val="both"/>
        <w:rPr>
          <w:sz w:val="22"/>
          <w:szCs w:val="22"/>
          <w:lang w:val="en-GB"/>
        </w:rPr>
      </w:pPr>
    </w:p>
    <w:p w14:paraId="54DD891A" w14:textId="19226B7A" w:rsidR="00352443" w:rsidRPr="00836AE5" w:rsidRDefault="00352443" w:rsidP="00CF4A19">
      <w:pPr>
        <w:pStyle w:val="Default"/>
        <w:spacing w:after="120"/>
        <w:jc w:val="center"/>
        <w:rPr>
          <w:b/>
          <w:sz w:val="22"/>
          <w:szCs w:val="22"/>
          <w:lang w:val="en-GB"/>
        </w:rPr>
      </w:pPr>
      <w:r w:rsidRPr="00836AE5">
        <w:rPr>
          <w:b/>
          <w:sz w:val="22"/>
          <w:szCs w:val="22"/>
          <w:lang w:val="en-GB"/>
        </w:rPr>
        <w:t xml:space="preserve">X. </w:t>
      </w:r>
      <w:r w:rsidR="007E22B8" w:rsidRPr="00836AE5">
        <w:rPr>
          <w:b/>
          <w:sz w:val="22"/>
          <w:szCs w:val="22"/>
          <w:lang w:val="en-GB"/>
        </w:rPr>
        <w:t>EXERCISING OF YOUR RIGHTS</w:t>
      </w:r>
    </w:p>
    <w:p w14:paraId="51E19179" w14:textId="267DDB06" w:rsidR="00352443" w:rsidRPr="00836AE5" w:rsidRDefault="00957B6B" w:rsidP="00287532">
      <w:pPr>
        <w:pStyle w:val="Default"/>
        <w:numPr>
          <w:ilvl w:val="0"/>
          <w:numId w:val="21"/>
        </w:numPr>
        <w:tabs>
          <w:tab w:val="left" w:pos="567"/>
        </w:tabs>
        <w:ind w:left="0" w:firstLine="0"/>
        <w:jc w:val="both"/>
        <w:rPr>
          <w:sz w:val="22"/>
          <w:szCs w:val="22"/>
          <w:lang w:val="en-GB"/>
        </w:rPr>
      </w:pPr>
      <w:r w:rsidRPr="00836AE5">
        <w:rPr>
          <w:sz w:val="22"/>
          <w:szCs w:val="22"/>
          <w:lang w:val="en-GB"/>
        </w:rPr>
        <w:t>You can apply to the exercise of the above rights</w:t>
      </w:r>
      <w:r w:rsidR="00352443" w:rsidRPr="00836AE5">
        <w:rPr>
          <w:sz w:val="22"/>
          <w:szCs w:val="22"/>
          <w:lang w:val="en-GB"/>
        </w:rPr>
        <w:t xml:space="preserve">: </w:t>
      </w:r>
    </w:p>
    <w:p w14:paraId="1A0215F2" w14:textId="5A112B8E" w:rsidR="004A3150" w:rsidRPr="00836AE5" w:rsidRDefault="00287532" w:rsidP="00287532">
      <w:pPr>
        <w:pStyle w:val="Default"/>
        <w:numPr>
          <w:ilvl w:val="1"/>
          <w:numId w:val="21"/>
        </w:numPr>
        <w:tabs>
          <w:tab w:val="left" w:pos="567"/>
        </w:tabs>
        <w:ind w:left="0" w:firstLine="0"/>
        <w:jc w:val="both"/>
        <w:rPr>
          <w:sz w:val="22"/>
          <w:szCs w:val="22"/>
          <w:lang w:val="en-GB"/>
        </w:rPr>
      </w:pPr>
      <w:r w:rsidRPr="00836AE5">
        <w:rPr>
          <w:sz w:val="22"/>
          <w:szCs w:val="22"/>
          <w:lang w:val="en-GB"/>
        </w:rPr>
        <w:t xml:space="preserve">Upon </w:t>
      </w:r>
      <w:r w:rsidR="00957B6B" w:rsidRPr="00836AE5">
        <w:rPr>
          <w:sz w:val="22"/>
          <w:szCs w:val="22"/>
          <w:lang w:val="en-GB"/>
        </w:rPr>
        <w:t xml:space="preserve">arrival at any place of service of the Company and submit a written </w:t>
      </w:r>
      <w:proofErr w:type="gramStart"/>
      <w:r w:rsidR="00957B6B" w:rsidRPr="00836AE5">
        <w:rPr>
          <w:sz w:val="22"/>
          <w:szCs w:val="22"/>
          <w:lang w:val="en-GB"/>
        </w:rPr>
        <w:t>application</w:t>
      </w:r>
      <w:r w:rsidR="001D611B" w:rsidRPr="00836AE5">
        <w:rPr>
          <w:sz w:val="22"/>
          <w:szCs w:val="22"/>
          <w:lang w:val="en-GB"/>
        </w:rPr>
        <w:t>;</w:t>
      </w:r>
      <w:proofErr w:type="gramEnd"/>
    </w:p>
    <w:p w14:paraId="55969F6E" w14:textId="1B648849" w:rsidR="00352443" w:rsidRPr="00836AE5" w:rsidRDefault="00BB29C9" w:rsidP="00287532">
      <w:pPr>
        <w:pStyle w:val="Default"/>
        <w:tabs>
          <w:tab w:val="left" w:pos="567"/>
        </w:tabs>
        <w:jc w:val="both"/>
        <w:rPr>
          <w:sz w:val="22"/>
          <w:szCs w:val="22"/>
          <w:lang w:val="en-GB"/>
        </w:rPr>
      </w:pPr>
      <w:r w:rsidRPr="00836AE5">
        <w:rPr>
          <w:b/>
          <w:bCs/>
          <w:color w:val="70AD47" w:themeColor="accent6"/>
          <w:sz w:val="22"/>
          <w:szCs w:val="22"/>
          <w:lang w:val="en-GB"/>
        </w:rPr>
        <w:t>PLEASE NOTE</w:t>
      </w:r>
      <w:r w:rsidR="00352443" w:rsidRPr="00836AE5">
        <w:rPr>
          <w:sz w:val="22"/>
          <w:szCs w:val="22"/>
          <w:lang w:val="en-GB"/>
        </w:rPr>
        <w:t xml:space="preserve"> </w:t>
      </w:r>
      <w:r w:rsidR="00957B6B" w:rsidRPr="00836AE5">
        <w:rPr>
          <w:sz w:val="22"/>
          <w:szCs w:val="22"/>
          <w:lang w:val="en-GB"/>
        </w:rPr>
        <w:t xml:space="preserve">that the employee of the Company will ask you to provide proof of identity in order to verify your identity and confirm that you are submitting the application on your </w:t>
      </w:r>
      <w:proofErr w:type="gramStart"/>
      <w:r w:rsidR="00957B6B" w:rsidRPr="00836AE5">
        <w:rPr>
          <w:sz w:val="22"/>
          <w:szCs w:val="22"/>
          <w:lang w:val="en-GB"/>
        </w:rPr>
        <w:t>behalf</w:t>
      </w:r>
      <w:r w:rsidR="00E80BC2" w:rsidRPr="00836AE5">
        <w:rPr>
          <w:sz w:val="22"/>
          <w:szCs w:val="22"/>
          <w:lang w:val="en-GB"/>
        </w:rPr>
        <w:t>;</w:t>
      </w:r>
      <w:proofErr w:type="gramEnd"/>
    </w:p>
    <w:p w14:paraId="4A8DAAFC" w14:textId="311EB4F3" w:rsidR="00AA53A5" w:rsidRPr="00836AE5" w:rsidRDefault="00287532" w:rsidP="00287532">
      <w:pPr>
        <w:pStyle w:val="Default"/>
        <w:numPr>
          <w:ilvl w:val="1"/>
          <w:numId w:val="21"/>
        </w:numPr>
        <w:tabs>
          <w:tab w:val="left" w:pos="567"/>
        </w:tabs>
        <w:ind w:left="0" w:firstLine="0"/>
        <w:jc w:val="both"/>
        <w:rPr>
          <w:sz w:val="22"/>
          <w:szCs w:val="22"/>
          <w:lang w:val="en-GB"/>
        </w:rPr>
      </w:pPr>
      <w:r w:rsidRPr="00836AE5">
        <w:rPr>
          <w:sz w:val="22"/>
          <w:szCs w:val="22"/>
          <w:lang w:val="en-GB"/>
        </w:rPr>
        <w:t xml:space="preserve">An </w:t>
      </w:r>
      <w:r w:rsidR="00957B6B" w:rsidRPr="00836AE5">
        <w:rPr>
          <w:sz w:val="22"/>
          <w:szCs w:val="22"/>
          <w:lang w:val="en-GB"/>
        </w:rPr>
        <w:t>application signed with an electronic signature by sending an e-mail</w:t>
      </w:r>
      <w:r w:rsidRPr="00836AE5">
        <w:rPr>
          <w:sz w:val="22"/>
          <w:szCs w:val="22"/>
          <w:lang w:val="en-GB"/>
        </w:rPr>
        <w:t xml:space="preserve"> to</w:t>
      </w:r>
      <w:r w:rsidR="00352443" w:rsidRPr="00836AE5">
        <w:rPr>
          <w:sz w:val="22"/>
          <w:szCs w:val="22"/>
          <w:lang w:val="en-GB"/>
        </w:rPr>
        <w:t xml:space="preserve"> </w:t>
      </w:r>
      <w:proofErr w:type="spellStart"/>
      <w:proofErr w:type="gramStart"/>
      <w:r w:rsidR="00DF5EEE" w:rsidRPr="00836AE5">
        <w:rPr>
          <w:sz w:val="22"/>
          <w:szCs w:val="22"/>
          <w:lang w:val="en-GB"/>
        </w:rPr>
        <w:t>duomenusauga@post.lt</w:t>
      </w:r>
      <w:proofErr w:type="spellEnd"/>
      <w:r w:rsidR="00352443" w:rsidRPr="00836AE5">
        <w:rPr>
          <w:sz w:val="22"/>
          <w:szCs w:val="22"/>
          <w:lang w:val="en-GB"/>
        </w:rPr>
        <w:t>;</w:t>
      </w:r>
      <w:proofErr w:type="gramEnd"/>
      <w:r w:rsidR="00352443" w:rsidRPr="00836AE5">
        <w:rPr>
          <w:sz w:val="22"/>
          <w:szCs w:val="22"/>
          <w:lang w:val="en-GB"/>
        </w:rPr>
        <w:t xml:space="preserve"> </w:t>
      </w:r>
    </w:p>
    <w:p w14:paraId="1DCDC336" w14:textId="524DECBF" w:rsidR="00AA53A5" w:rsidRPr="00836AE5" w:rsidRDefault="00287532" w:rsidP="00287532">
      <w:pPr>
        <w:pStyle w:val="Default"/>
        <w:numPr>
          <w:ilvl w:val="1"/>
          <w:numId w:val="21"/>
        </w:numPr>
        <w:tabs>
          <w:tab w:val="left" w:pos="567"/>
        </w:tabs>
        <w:ind w:left="0" w:firstLine="0"/>
        <w:jc w:val="both"/>
        <w:rPr>
          <w:sz w:val="22"/>
          <w:szCs w:val="22"/>
          <w:lang w:val="en-GB"/>
        </w:rPr>
      </w:pPr>
      <w:r w:rsidRPr="00836AE5">
        <w:rPr>
          <w:sz w:val="22"/>
          <w:szCs w:val="22"/>
          <w:lang w:val="en-GB"/>
        </w:rPr>
        <w:t>By mail, together with a notarized copy of your identity document, by sending a letter to the Data Protection Officer at the address: J. Jasinskio Str. 16, 03 500 Vilnius</w:t>
      </w:r>
      <w:r w:rsidR="00AA53A5" w:rsidRPr="00836AE5">
        <w:rPr>
          <w:sz w:val="22"/>
          <w:szCs w:val="22"/>
          <w:lang w:val="en-GB"/>
        </w:rPr>
        <w:t>.</w:t>
      </w:r>
    </w:p>
    <w:p w14:paraId="1DF08B9D" w14:textId="3FB47795" w:rsidR="00122265" w:rsidRPr="00836AE5" w:rsidRDefault="00287532" w:rsidP="00287532">
      <w:pPr>
        <w:pStyle w:val="Default"/>
        <w:numPr>
          <w:ilvl w:val="0"/>
          <w:numId w:val="21"/>
        </w:numPr>
        <w:tabs>
          <w:tab w:val="left" w:pos="567"/>
        </w:tabs>
        <w:ind w:left="0" w:firstLine="0"/>
        <w:jc w:val="both"/>
        <w:rPr>
          <w:sz w:val="22"/>
          <w:szCs w:val="22"/>
          <w:lang w:val="en-GB"/>
        </w:rPr>
      </w:pPr>
      <w:r w:rsidRPr="00836AE5">
        <w:rPr>
          <w:sz w:val="22"/>
          <w:szCs w:val="22"/>
          <w:lang w:val="en-GB"/>
        </w:rPr>
        <w:t>Upon receipt of your application, we may ask you to clarify it, provide additional information so that we can properly identify you and provide you with a response, or define another method of identification that is appropriate for you</w:t>
      </w:r>
      <w:r w:rsidR="004A3CC7" w:rsidRPr="00836AE5">
        <w:rPr>
          <w:sz w:val="22"/>
          <w:szCs w:val="22"/>
          <w:lang w:val="en-GB"/>
        </w:rPr>
        <w:t>.</w:t>
      </w:r>
    </w:p>
    <w:p w14:paraId="578FFCB6" w14:textId="0EAF3A91" w:rsidR="00352443" w:rsidRPr="00836AE5" w:rsidRDefault="00BB29C9" w:rsidP="00287532">
      <w:pPr>
        <w:pStyle w:val="Default"/>
        <w:numPr>
          <w:ilvl w:val="0"/>
          <w:numId w:val="21"/>
        </w:numPr>
        <w:tabs>
          <w:tab w:val="left" w:pos="567"/>
        </w:tabs>
        <w:ind w:left="0" w:firstLine="0"/>
        <w:jc w:val="both"/>
        <w:rPr>
          <w:sz w:val="22"/>
          <w:szCs w:val="22"/>
          <w:lang w:val="en-GB"/>
        </w:rPr>
      </w:pPr>
      <w:r w:rsidRPr="00836AE5">
        <w:rPr>
          <w:b/>
          <w:bCs/>
          <w:color w:val="70AD47" w:themeColor="accent6"/>
          <w:sz w:val="22"/>
          <w:szCs w:val="22"/>
          <w:lang w:val="en-GB"/>
        </w:rPr>
        <w:t>PLEASE NOTE</w:t>
      </w:r>
      <w:r w:rsidR="00287532" w:rsidRPr="00836AE5">
        <w:rPr>
          <w:b/>
          <w:bCs/>
          <w:color w:val="70AD47" w:themeColor="accent6"/>
          <w:sz w:val="22"/>
          <w:szCs w:val="22"/>
          <w:lang w:val="en-GB"/>
        </w:rPr>
        <w:t xml:space="preserve"> </w:t>
      </w:r>
      <w:r w:rsidR="00287532" w:rsidRPr="00836AE5">
        <w:rPr>
          <w:sz w:val="22"/>
          <w:szCs w:val="22"/>
          <w:lang w:val="en-GB"/>
        </w:rPr>
        <w:t>that in the exercise of your rights, we will not be able to provide information about ordinary postal items (unregistered), as such items are not registered and information about their senders, recipients and their addresses is not processed by the Company</w:t>
      </w:r>
      <w:r w:rsidR="00352443" w:rsidRPr="00836AE5">
        <w:rPr>
          <w:sz w:val="22"/>
          <w:szCs w:val="22"/>
          <w:lang w:val="en-GB"/>
        </w:rPr>
        <w:t xml:space="preserve">. </w:t>
      </w:r>
      <w:r w:rsidR="00122265" w:rsidRPr="00836AE5">
        <w:rPr>
          <w:sz w:val="22"/>
          <w:szCs w:val="22"/>
          <w:lang w:val="en-GB"/>
        </w:rPr>
        <w:t xml:space="preserve"> </w:t>
      </w:r>
    </w:p>
    <w:p w14:paraId="49DEBE3D" w14:textId="18EC4A2D" w:rsidR="00352443" w:rsidRPr="00836AE5" w:rsidRDefault="00352443" w:rsidP="00287532">
      <w:pPr>
        <w:pStyle w:val="Default"/>
        <w:numPr>
          <w:ilvl w:val="0"/>
          <w:numId w:val="21"/>
        </w:numPr>
        <w:tabs>
          <w:tab w:val="left" w:pos="567"/>
        </w:tabs>
        <w:ind w:left="0" w:firstLine="0"/>
        <w:jc w:val="both"/>
        <w:rPr>
          <w:sz w:val="22"/>
          <w:szCs w:val="22"/>
          <w:lang w:val="en-GB"/>
        </w:rPr>
      </w:pPr>
      <w:r w:rsidRPr="00836AE5">
        <w:rPr>
          <w:sz w:val="22"/>
          <w:szCs w:val="22"/>
          <w:lang w:val="en-GB"/>
        </w:rPr>
        <w:t xml:space="preserve"> </w:t>
      </w:r>
      <w:r w:rsidR="00287532" w:rsidRPr="00836AE5">
        <w:rPr>
          <w:sz w:val="22"/>
          <w:szCs w:val="22"/>
          <w:lang w:val="en-GB"/>
        </w:rPr>
        <w:t>The Company has the right to refuse to provide the information you request if the application is unreasonable, disproportionate, as well as in other cases specified in legal acts</w:t>
      </w:r>
      <w:r w:rsidR="00CE3D46" w:rsidRPr="00836AE5">
        <w:rPr>
          <w:sz w:val="22"/>
          <w:szCs w:val="22"/>
          <w:lang w:val="en-GB"/>
        </w:rPr>
        <w:t>.</w:t>
      </w:r>
    </w:p>
    <w:p w14:paraId="0D7B3474" w14:textId="022642BB" w:rsidR="006966C4" w:rsidRPr="00836AE5" w:rsidRDefault="00287532" w:rsidP="00287532">
      <w:pPr>
        <w:pStyle w:val="Default"/>
        <w:numPr>
          <w:ilvl w:val="0"/>
          <w:numId w:val="21"/>
        </w:numPr>
        <w:tabs>
          <w:tab w:val="left" w:pos="567"/>
        </w:tabs>
        <w:ind w:left="0" w:firstLine="0"/>
        <w:jc w:val="both"/>
        <w:rPr>
          <w:sz w:val="22"/>
          <w:szCs w:val="22"/>
          <w:lang w:val="en-GB"/>
        </w:rPr>
      </w:pPr>
      <w:r w:rsidRPr="00836AE5">
        <w:rPr>
          <w:sz w:val="22"/>
          <w:szCs w:val="22"/>
          <w:lang w:val="en-GB"/>
        </w:rPr>
        <w:t>We will provide a response to your application no later than within 1 (one) month from the date of receipt of the application that meets the content requirements. In exceptional cases, we may extend this term for another 2 (two) months by notifying you and indicating the specific circumstances</w:t>
      </w:r>
      <w:r w:rsidR="006966C4" w:rsidRPr="00836AE5">
        <w:rPr>
          <w:sz w:val="22"/>
          <w:szCs w:val="22"/>
          <w:lang w:val="en-GB"/>
        </w:rPr>
        <w:t>.</w:t>
      </w:r>
    </w:p>
    <w:p w14:paraId="0769AB52" w14:textId="7D70A11B" w:rsidR="00DB01CB" w:rsidRPr="00836AE5" w:rsidRDefault="00DB01CB" w:rsidP="00DB01CB">
      <w:pPr>
        <w:pStyle w:val="Default"/>
        <w:tabs>
          <w:tab w:val="left" w:pos="567"/>
        </w:tabs>
        <w:jc w:val="both"/>
        <w:rPr>
          <w:b/>
          <w:bCs/>
          <w:i/>
          <w:iCs/>
          <w:sz w:val="22"/>
          <w:szCs w:val="22"/>
          <w:lang w:val="en-GB"/>
        </w:rPr>
      </w:pPr>
    </w:p>
    <w:p w14:paraId="64E19094" w14:textId="43992397" w:rsidR="00DB01CB" w:rsidRPr="00836AE5" w:rsidRDefault="001F60FB" w:rsidP="00BC4B01">
      <w:pPr>
        <w:pStyle w:val="Default"/>
        <w:tabs>
          <w:tab w:val="left" w:pos="567"/>
        </w:tabs>
        <w:jc w:val="both"/>
        <w:rPr>
          <w:b/>
          <w:bCs/>
          <w:i/>
          <w:iCs/>
          <w:sz w:val="22"/>
          <w:szCs w:val="22"/>
          <w:lang w:val="en-GB"/>
        </w:rPr>
      </w:pPr>
      <w:r>
        <w:rPr>
          <w:b/>
          <w:bCs/>
          <w:i/>
          <w:iCs/>
          <w:sz w:val="22"/>
          <w:szCs w:val="22"/>
          <w:lang w:val="en-GB"/>
        </w:rPr>
        <w:t>RELEVANT</w:t>
      </w:r>
      <w:r w:rsidR="00287532" w:rsidRPr="00836AE5">
        <w:rPr>
          <w:b/>
          <w:bCs/>
          <w:i/>
          <w:iCs/>
          <w:sz w:val="22"/>
          <w:szCs w:val="22"/>
          <w:lang w:val="en-GB"/>
        </w:rPr>
        <w:t xml:space="preserve"> ADDITIONAL INFORMATION</w:t>
      </w:r>
    </w:p>
    <w:p w14:paraId="0E0D190D" w14:textId="77777777" w:rsidR="00DB01CB" w:rsidRPr="00836AE5" w:rsidRDefault="00DB01CB" w:rsidP="006966C4">
      <w:pPr>
        <w:pStyle w:val="Default"/>
        <w:tabs>
          <w:tab w:val="left" w:pos="567"/>
        </w:tabs>
        <w:jc w:val="both"/>
        <w:rPr>
          <w:b/>
          <w:bCs/>
          <w:sz w:val="22"/>
          <w:szCs w:val="22"/>
          <w:lang w:val="en-GB"/>
        </w:rPr>
      </w:pPr>
    </w:p>
    <w:p w14:paraId="555EB3EE" w14:textId="43B6C995" w:rsidR="00DB01CB" w:rsidRPr="00836AE5" w:rsidRDefault="00C46094" w:rsidP="00DB01CB">
      <w:pPr>
        <w:spacing w:after="120"/>
        <w:ind w:firstLine="0"/>
        <w:rPr>
          <w:rFonts w:ascii="Times New Roman" w:hAnsi="Times New Roman" w:cs="Times New Roman"/>
          <w:lang w:val="en-GB"/>
        </w:rPr>
      </w:pPr>
      <w:r w:rsidRPr="00836AE5">
        <w:rPr>
          <w:rFonts w:ascii="Times New Roman" w:hAnsi="Times New Roman" w:cs="Times New Roman"/>
          <w:b/>
          <w:bCs/>
          <w:lang w:val="en-GB"/>
        </w:rPr>
        <w:t>Regarding printing of National Certificates</w:t>
      </w:r>
      <w:r w:rsidR="00DB01CB" w:rsidRPr="00836AE5">
        <w:rPr>
          <w:rFonts w:ascii="Times New Roman" w:hAnsi="Times New Roman" w:cs="Times New Roman"/>
          <w:b/>
          <w:bCs/>
          <w:lang w:val="en-GB"/>
        </w:rPr>
        <w:t>:</w:t>
      </w:r>
      <w:r w:rsidR="00DB01CB" w:rsidRPr="00836AE5">
        <w:rPr>
          <w:rFonts w:ascii="Times New Roman" w:hAnsi="Times New Roman" w:cs="Times New Roman"/>
          <w:lang w:val="en-GB"/>
        </w:rPr>
        <w:t xml:space="preserve"> </w:t>
      </w:r>
      <w:proofErr w:type="gramStart"/>
      <w:r w:rsidRPr="00836AE5">
        <w:rPr>
          <w:rFonts w:ascii="Times New Roman" w:hAnsi="Times New Roman" w:cs="Times New Roman"/>
          <w:lang w:val="en-GB"/>
        </w:rPr>
        <w:t>In order to</w:t>
      </w:r>
      <w:proofErr w:type="gramEnd"/>
      <w:r w:rsidRPr="00836AE5">
        <w:rPr>
          <w:rFonts w:ascii="Times New Roman" w:hAnsi="Times New Roman" w:cs="Times New Roman"/>
          <w:lang w:val="en-GB"/>
        </w:rPr>
        <w:t xml:space="preserve"> check and print the National certificate, the Company acts as a sub-manager (additional service provider) used by the State Enterprise Centre of Registers</w:t>
      </w:r>
      <w:r w:rsidR="00DB01CB" w:rsidRPr="00836AE5">
        <w:rPr>
          <w:rFonts w:ascii="Times New Roman" w:hAnsi="Times New Roman" w:cs="Times New Roman"/>
          <w:lang w:val="en-GB"/>
        </w:rPr>
        <w:t xml:space="preserve">. </w:t>
      </w:r>
      <w:r w:rsidRPr="00836AE5">
        <w:rPr>
          <w:rFonts w:ascii="Times New Roman" w:hAnsi="Times New Roman" w:cs="Times New Roman"/>
          <w:lang w:val="en-GB"/>
        </w:rPr>
        <w:t>The Company processes the following personal data required to verify the possession of a National Certificate</w:t>
      </w:r>
      <w:r w:rsidR="00DB01CB" w:rsidRPr="00836AE5">
        <w:rPr>
          <w:rFonts w:ascii="Times New Roman" w:hAnsi="Times New Roman" w:cs="Times New Roman"/>
          <w:lang w:val="en-GB"/>
        </w:rPr>
        <w:t xml:space="preserve">: </w:t>
      </w:r>
      <w:r w:rsidRPr="00836AE5">
        <w:rPr>
          <w:rFonts w:ascii="Times New Roman" w:hAnsi="Times New Roman" w:cs="Times New Roman"/>
          <w:lang w:val="en-GB"/>
        </w:rPr>
        <w:t>name, surname, personal number. The Company processes this data when printing a National Certificate</w:t>
      </w:r>
      <w:r w:rsidR="00DB01CB" w:rsidRPr="00836AE5">
        <w:rPr>
          <w:rFonts w:ascii="Times New Roman" w:hAnsi="Times New Roman" w:cs="Times New Roman"/>
          <w:lang w:val="en-GB"/>
        </w:rPr>
        <w:t xml:space="preserve">: </w:t>
      </w:r>
      <w:r w:rsidRPr="00836AE5">
        <w:rPr>
          <w:rFonts w:ascii="Times New Roman" w:hAnsi="Times New Roman" w:cs="Times New Roman"/>
          <w:lang w:val="en-GB"/>
        </w:rPr>
        <w:t xml:space="preserve">general personal data - name, surname, date of birth and special data - start and end dates of the National Certificate (year, month, day) and time (hours, minutes), QR code for which the general data is encoded and start and information on the start and end dates of the National Certificate  (year, month, day) and time (hours, minutes) </w:t>
      </w:r>
      <w:r w:rsidR="00836AE5" w:rsidRPr="00836AE5">
        <w:rPr>
          <w:rFonts w:ascii="Times New Roman" w:hAnsi="Times New Roman" w:cs="Times New Roman"/>
          <w:lang w:val="en-GB"/>
        </w:rPr>
        <w:t>or information that contact activities for a person (name, surname, date of birth) are limited</w:t>
      </w:r>
      <w:r w:rsidR="00DB01CB" w:rsidRPr="00836AE5">
        <w:rPr>
          <w:rFonts w:ascii="Times New Roman" w:hAnsi="Times New Roman" w:cs="Times New Roman"/>
          <w:lang w:val="en-GB"/>
        </w:rPr>
        <w:t xml:space="preserve">. </w:t>
      </w:r>
      <w:r w:rsidR="00836AE5" w:rsidRPr="00836AE5">
        <w:rPr>
          <w:rFonts w:ascii="Times New Roman" w:hAnsi="Times New Roman" w:cs="Times New Roman"/>
          <w:lang w:val="en-GB"/>
        </w:rPr>
        <w:t>The Company does not store this data. Detailed information on the processing of personal data in the National Certificate, as well as your related rights, is provided in the National Certificate Privacy Policy by link:</w:t>
      </w:r>
      <w:r w:rsidR="00DB01CB" w:rsidRPr="00836AE5">
        <w:rPr>
          <w:rFonts w:ascii="Times New Roman" w:hAnsi="Times New Roman" w:cs="Times New Roman"/>
          <w:lang w:val="en-GB"/>
        </w:rPr>
        <w:t xml:space="preserve">  </w:t>
      </w:r>
      <w:r w:rsidR="004E3609" w:rsidRPr="00836AE5">
        <w:rPr>
          <w:rFonts w:ascii="Times New Roman" w:hAnsi="Times New Roman" w:cs="Times New Roman"/>
          <w:lang w:val="en-GB"/>
        </w:rPr>
        <w:t xml:space="preserve"> </w:t>
      </w:r>
      <w:hyperlink r:id="rId18" w:history="1">
        <w:r w:rsidR="004E3609" w:rsidRPr="00836AE5">
          <w:rPr>
            <w:rStyle w:val="Hyperlink"/>
            <w:rFonts w:ascii="Times New Roman" w:hAnsi="Times New Roman" w:cs="Times New Roman"/>
            <w:lang w:val="en-GB"/>
          </w:rPr>
          <w:t>https://eimin.lrv.lt/uploads/eimin/documents/files/GP_Privatumo_politika.pdf</w:t>
        </w:r>
      </w:hyperlink>
      <w:r w:rsidR="004E3609" w:rsidRPr="00836AE5">
        <w:rPr>
          <w:rFonts w:ascii="Times New Roman" w:hAnsi="Times New Roman" w:cs="Times New Roman"/>
          <w:lang w:val="en-GB"/>
        </w:rPr>
        <w:t xml:space="preserve"> </w:t>
      </w:r>
    </w:p>
    <w:p w14:paraId="78F7039A" w14:textId="77777777" w:rsidR="00DB01CB" w:rsidRPr="00836AE5" w:rsidRDefault="00DB01CB" w:rsidP="00BC4B01">
      <w:pPr>
        <w:pStyle w:val="Default"/>
        <w:tabs>
          <w:tab w:val="left" w:pos="567"/>
        </w:tabs>
        <w:jc w:val="both"/>
        <w:rPr>
          <w:sz w:val="22"/>
          <w:szCs w:val="22"/>
          <w:lang w:val="en-GB"/>
        </w:rPr>
      </w:pPr>
    </w:p>
    <w:p w14:paraId="6A855E8F" w14:textId="77777777" w:rsidR="00970725" w:rsidRPr="00836AE5" w:rsidRDefault="00970725" w:rsidP="00BC4B01">
      <w:pPr>
        <w:spacing w:after="120"/>
        <w:ind w:firstLine="0"/>
        <w:rPr>
          <w:rFonts w:ascii="Times New Roman" w:hAnsi="Times New Roman" w:cs="Times New Roman"/>
          <w:lang w:val="en-GB"/>
        </w:rPr>
      </w:pPr>
    </w:p>
    <w:sectPr w:rsidR="00970725" w:rsidRPr="00836AE5" w:rsidSect="00352443">
      <w:footerReference w:type="default" r:id="rId19"/>
      <w:pgSz w:w="11906" w:h="17338"/>
      <w:pgMar w:top="1701" w:right="567" w:bottom="1134" w:left="1701" w:header="567" w:footer="567" w:gutter="0"/>
      <w:cols w:space="1296"/>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95D51" w14:textId="77777777" w:rsidR="00C76374" w:rsidRDefault="00C76374" w:rsidP="00270D0F">
      <w:r>
        <w:separator/>
      </w:r>
    </w:p>
  </w:endnote>
  <w:endnote w:type="continuationSeparator" w:id="0">
    <w:p w14:paraId="32E06CA4" w14:textId="77777777" w:rsidR="00C76374" w:rsidRDefault="00C76374" w:rsidP="0027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334369"/>
      <w:docPartObj>
        <w:docPartGallery w:val="Page Numbers (Bottom of Page)"/>
        <w:docPartUnique/>
      </w:docPartObj>
    </w:sdtPr>
    <w:sdtEndPr/>
    <w:sdtContent>
      <w:p w14:paraId="28592EE0" w14:textId="31655F7B" w:rsidR="001F60FB" w:rsidRDefault="001F60FB">
        <w:pPr>
          <w:pStyle w:val="Footer"/>
          <w:jc w:val="center"/>
        </w:pPr>
        <w:r>
          <w:fldChar w:fldCharType="begin"/>
        </w:r>
        <w:r>
          <w:instrText>PAGE   \* MERGEFORMAT</w:instrText>
        </w:r>
        <w:r>
          <w:fldChar w:fldCharType="separate"/>
        </w:r>
        <w:r w:rsidR="000E42FC">
          <w:rPr>
            <w:noProof/>
          </w:rPr>
          <w:t>9</w:t>
        </w:r>
        <w:r>
          <w:fldChar w:fldCharType="end"/>
        </w:r>
      </w:p>
    </w:sdtContent>
  </w:sdt>
  <w:p w14:paraId="08B8EA22" w14:textId="77777777" w:rsidR="001F60FB" w:rsidRDefault="001F6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C5D43" w14:textId="77777777" w:rsidR="00C76374" w:rsidRDefault="00C76374" w:rsidP="00270D0F">
      <w:r>
        <w:separator/>
      </w:r>
    </w:p>
  </w:footnote>
  <w:footnote w:type="continuationSeparator" w:id="0">
    <w:p w14:paraId="4207D6C5" w14:textId="77777777" w:rsidR="00C76374" w:rsidRDefault="00C76374" w:rsidP="00270D0F">
      <w:r>
        <w:continuationSeparator/>
      </w:r>
    </w:p>
  </w:footnote>
  <w:footnote w:id="1">
    <w:p w14:paraId="63510ECB" w14:textId="7F531E83" w:rsidR="001F60FB" w:rsidRDefault="001F60FB" w:rsidP="00D11293">
      <w:pPr>
        <w:pStyle w:val="FootnoteText"/>
      </w:pPr>
      <w:r>
        <w:rPr>
          <w:rStyle w:val="FootnoteReference"/>
        </w:rPr>
        <w:footnoteRef/>
      </w:r>
      <w:r>
        <w:t xml:space="preserve"> </w:t>
      </w:r>
      <w:r w:rsidRPr="001F60FB">
        <w:rPr>
          <w:rFonts w:ascii="Times New Roman" w:hAnsi="Times New Roman" w:cs="Times New Roman"/>
          <w:sz w:val="18"/>
          <w:szCs w:val="18"/>
          <w:lang w:val="en-GB"/>
        </w:rPr>
        <w:t xml:space="preserve">Resolution No. 03-181 of the </w:t>
      </w:r>
      <w:r w:rsidR="00B01B7A">
        <w:rPr>
          <w:rFonts w:ascii="Times New Roman" w:hAnsi="Times New Roman" w:cs="Times New Roman"/>
          <w:sz w:val="18"/>
          <w:szCs w:val="18"/>
          <w:lang w:val="en-GB"/>
        </w:rPr>
        <w:t>Board</w:t>
      </w:r>
      <w:r w:rsidR="000E42FC">
        <w:rPr>
          <w:rFonts w:ascii="Times New Roman" w:hAnsi="Times New Roman" w:cs="Times New Roman"/>
          <w:sz w:val="18"/>
          <w:szCs w:val="18"/>
          <w:lang w:val="en-GB"/>
        </w:rPr>
        <w:t xml:space="preserve"> of the Bank of Lithuania as o</w:t>
      </w:r>
      <w:r w:rsidRPr="001F60FB">
        <w:rPr>
          <w:rFonts w:ascii="Times New Roman" w:hAnsi="Times New Roman" w:cs="Times New Roman"/>
          <w:sz w:val="18"/>
          <w:szCs w:val="18"/>
          <w:lang w:val="en-GB"/>
        </w:rPr>
        <w:t xml:space="preserve">f 14 November </w:t>
      </w:r>
      <w:r w:rsidR="000E42FC">
        <w:rPr>
          <w:rFonts w:ascii="Times New Roman" w:hAnsi="Times New Roman" w:cs="Times New Roman"/>
          <w:sz w:val="18"/>
          <w:szCs w:val="18"/>
          <w:lang w:val="en-GB"/>
        </w:rPr>
        <w:t>“</w:t>
      </w:r>
      <w:r w:rsidRPr="001F60FB">
        <w:rPr>
          <w:rFonts w:ascii="Times New Roman" w:hAnsi="Times New Roman" w:cs="Times New Roman"/>
          <w:sz w:val="18"/>
          <w:szCs w:val="18"/>
          <w:lang w:val="en-GB"/>
        </w:rPr>
        <w:t>On the Approval of the Regulations on the Valuation of the Managers and Persons Performing the Main Functions of Financial Market Participants Supervised by the Bank of Lithuania</w:t>
      </w:r>
      <w:r>
        <w:rPr>
          <w:rFonts w:ascii="Times New Roman" w:hAnsi="Times New Roman" w:cs="Times New Roman"/>
          <w:sz w:val="18"/>
          <w:szCs w:val="18"/>
          <w:lang w:val="en-GB"/>
        </w:rPr>
        <w:t>”</w:t>
      </w:r>
      <w:r w:rsidRPr="001F60FB">
        <w:rPr>
          <w:rFonts w:ascii="Times New Roman" w:hAnsi="Times New Roman" w:cs="Times New Roman"/>
          <w:sz w:val="18"/>
          <w:szCs w:val="18"/>
          <w:lang w:val="en-GB"/>
        </w:rPr>
        <w:t>, Law on the Prevention of Corruption of the Republic of Lithuania, Law on the Protection of Objects Important for Ensuring the National Security of the Republic of Lithuania.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1390C8"/>
    <w:multiLevelType w:val="hybridMultilevel"/>
    <w:tmpl w:val="67EF84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1B48D1"/>
    <w:multiLevelType w:val="hybridMultilevel"/>
    <w:tmpl w:val="F88590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EFC03F3"/>
    <w:multiLevelType w:val="hybridMultilevel"/>
    <w:tmpl w:val="20FA20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0AB344"/>
    <w:multiLevelType w:val="hybridMultilevel"/>
    <w:tmpl w:val="8AA134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FB149D9"/>
    <w:multiLevelType w:val="hybridMultilevel"/>
    <w:tmpl w:val="2547E8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7D41EEE"/>
    <w:multiLevelType w:val="hybridMultilevel"/>
    <w:tmpl w:val="2DE93A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EE59FE6"/>
    <w:multiLevelType w:val="hybridMultilevel"/>
    <w:tmpl w:val="5B9484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966489E"/>
    <w:multiLevelType w:val="hybridMultilevel"/>
    <w:tmpl w:val="7DC453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A045D23"/>
    <w:multiLevelType w:val="hybridMultilevel"/>
    <w:tmpl w:val="BB1CD23A"/>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9" w15:restartNumberingAfterBreak="0">
    <w:nsid w:val="0AE10CB2"/>
    <w:multiLevelType w:val="hybridMultilevel"/>
    <w:tmpl w:val="818AF69E"/>
    <w:lvl w:ilvl="0" w:tplc="3BA47A0C">
      <w:start w:val="1"/>
      <w:numFmt w:val="decimal"/>
      <w:lvlText w:val="37.%1."/>
      <w:lvlJc w:val="left"/>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0C68FB1B"/>
    <w:multiLevelType w:val="hybridMultilevel"/>
    <w:tmpl w:val="DDA4EA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F138914"/>
    <w:multiLevelType w:val="hybridMultilevel"/>
    <w:tmpl w:val="5D18CB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8C56D68"/>
    <w:multiLevelType w:val="hybridMultilevel"/>
    <w:tmpl w:val="49FE168C"/>
    <w:lvl w:ilvl="0" w:tplc="98DE21BA">
      <w:start w:val="1"/>
      <w:numFmt w:val="decimal"/>
      <w:suff w:val="space"/>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AEB72BD"/>
    <w:multiLevelType w:val="hybridMultilevel"/>
    <w:tmpl w:val="77C89330"/>
    <w:lvl w:ilvl="0" w:tplc="B7C0E158">
      <w:start w:val="1"/>
      <w:numFmt w:val="decimal"/>
      <w:lvlText w:val="28.%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04E362F"/>
    <w:multiLevelType w:val="hybridMultilevel"/>
    <w:tmpl w:val="1DC06F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5D817FB"/>
    <w:multiLevelType w:val="multilevel"/>
    <w:tmpl w:val="19A8A692"/>
    <w:lvl w:ilvl="0">
      <w:start w:val="20"/>
      <w:numFmt w:val="decimal"/>
      <w:suff w:val="space"/>
      <w:lvlText w:val="%1."/>
      <w:lvlJc w:val="left"/>
      <w:pPr>
        <w:ind w:left="480" w:hanging="480"/>
      </w:pPr>
      <w:rPr>
        <w:rFonts w:hint="default"/>
      </w:rPr>
    </w:lvl>
    <w:lvl w:ilvl="1">
      <w:start w:val="1"/>
      <w:numFmt w:val="decimal"/>
      <w:suff w:val="space"/>
      <w:lvlText w:val="%1.%2."/>
      <w:lvlJc w:val="left"/>
      <w:pPr>
        <w:ind w:left="2193" w:hanging="48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5859" w:hanging="72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9645" w:hanging="108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431" w:hanging="1440"/>
      </w:pPr>
      <w:rPr>
        <w:rFonts w:hint="default"/>
      </w:rPr>
    </w:lvl>
    <w:lvl w:ilvl="8">
      <w:start w:val="1"/>
      <w:numFmt w:val="decimal"/>
      <w:lvlText w:val="%1.%2.%3.%4.%5.%6.%7.%8.%9."/>
      <w:lvlJc w:val="left"/>
      <w:pPr>
        <w:ind w:left="15504" w:hanging="1800"/>
      </w:pPr>
      <w:rPr>
        <w:rFonts w:hint="default"/>
      </w:rPr>
    </w:lvl>
  </w:abstractNum>
  <w:abstractNum w:abstractNumId="16" w15:restartNumberingAfterBreak="0">
    <w:nsid w:val="2B69E17A"/>
    <w:multiLevelType w:val="hybridMultilevel"/>
    <w:tmpl w:val="52EA2F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BCB4A92"/>
    <w:multiLevelType w:val="multilevel"/>
    <w:tmpl w:val="0427001F"/>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817C15"/>
    <w:multiLevelType w:val="hybridMultilevel"/>
    <w:tmpl w:val="9000B4D2"/>
    <w:lvl w:ilvl="0" w:tplc="A8507FF6">
      <w:start w:val="1"/>
      <w:numFmt w:val="decimal"/>
      <w:lvlText w:val="26.%1."/>
      <w:lvlJc w:val="left"/>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1193CFF"/>
    <w:multiLevelType w:val="hybridMultilevel"/>
    <w:tmpl w:val="9B6858C6"/>
    <w:lvl w:ilvl="0" w:tplc="65C6DCA8">
      <w:start w:val="1"/>
      <w:numFmt w:val="decimal"/>
      <w:lvlText w:val="22.%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1E57529"/>
    <w:multiLevelType w:val="hybridMultilevel"/>
    <w:tmpl w:val="2C0BBC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47F200D"/>
    <w:multiLevelType w:val="hybridMultilevel"/>
    <w:tmpl w:val="74240058"/>
    <w:lvl w:ilvl="0" w:tplc="C9C6683E">
      <w:start w:val="1"/>
      <w:numFmt w:val="decimal"/>
      <w:lvlText w:val="35.%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B753F8B"/>
    <w:multiLevelType w:val="hybridMultilevel"/>
    <w:tmpl w:val="0BDC7ABC"/>
    <w:lvl w:ilvl="0" w:tplc="BA2812F6">
      <w:start w:val="1"/>
      <w:numFmt w:val="decimal"/>
      <w:lvlText w:val="1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259016F"/>
    <w:multiLevelType w:val="hybridMultilevel"/>
    <w:tmpl w:val="5FB2B4A4"/>
    <w:lvl w:ilvl="0" w:tplc="5E2665D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50A915"/>
    <w:multiLevelType w:val="hybridMultilevel"/>
    <w:tmpl w:val="13F5FD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7B76466"/>
    <w:multiLevelType w:val="hybridMultilevel"/>
    <w:tmpl w:val="49F402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F732AD9"/>
    <w:multiLevelType w:val="hybridMultilevel"/>
    <w:tmpl w:val="0944C594"/>
    <w:lvl w:ilvl="0" w:tplc="87AE97D2">
      <w:start w:val="1"/>
      <w:numFmt w:val="decimal"/>
      <w:lvlText w:val="24.%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1503335"/>
    <w:multiLevelType w:val="hybridMultilevel"/>
    <w:tmpl w:val="8AFED3DE"/>
    <w:lvl w:ilvl="0" w:tplc="0BB2FF1C">
      <w:start w:val="1"/>
      <w:numFmt w:val="decimal"/>
      <w:lvlText w:val="36.%1."/>
      <w:lvlJc w:val="left"/>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6D26440"/>
    <w:multiLevelType w:val="hybridMultilevel"/>
    <w:tmpl w:val="3566EBF8"/>
    <w:lvl w:ilvl="0" w:tplc="220ED80A">
      <w:start w:val="1"/>
      <w:numFmt w:val="decimal"/>
      <w:lvlText w:val="32.%1."/>
      <w:lvlJc w:val="left"/>
      <w:pPr>
        <w:ind w:left="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83F74C7"/>
    <w:multiLevelType w:val="hybridMultilevel"/>
    <w:tmpl w:val="DF10E9A0"/>
    <w:lvl w:ilvl="0" w:tplc="0F8831A4">
      <w:start w:val="1"/>
      <w:numFmt w:val="decimal"/>
      <w:lvlText w:val="10.%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AD2654B"/>
    <w:multiLevelType w:val="hybridMultilevel"/>
    <w:tmpl w:val="8AEAA9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92C5910"/>
    <w:multiLevelType w:val="hybridMultilevel"/>
    <w:tmpl w:val="F6D4D8C2"/>
    <w:lvl w:ilvl="0" w:tplc="A8FA2984">
      <w:start w:val="1"/>
      <w:numFmt w:val="decimal"/>
      <w:lvlText w:val="39.%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0"/>
  </w:num>
  <w:num w:numId="2">
    <w:abstractNumId w:val="14"/>
  </w:num>
  <w:num w:numId="3">
    <w:abstractNumId w:val="25"/>
  </w:num>
  <w:num w:numId="4">
    <w:abstractNumId w:val="1"/>
  </w:num>
  <w:num w:numId="5">
    <w:abstractNumId w:val="0"/>
  </w:num>
  <w:num w:numId="6">
    <w:abstractNumId w:val="6"/>
  </w:num>
  <w:num w:numId="7">
    <w:abstractNumId w:val="4"/>
  </w:num>
  <w:num w:numId="8">
    <w:abstractNumId w:val="2"/>
  </w:num>
  <w:num w:numId="9">
    <w:abstractNumId w:val="5"/>
  </w:num>
  <w:num w:numId="10">
    <w:abstractNumId w:val="3"/>
  </w:num>
  <w:num w:numId="11">
    <w:abstractNumId w:val="30"/>
  </w:num>
  <w:num w:numId="12">
    <w:abstractNumId w:val="16"/>
  </w:num>
  <w:num w:numId="13">
    <w:abstractNumId w:val="24"/>
  </w:num>
  <w:num w:numId="14">
    <w:abstractNumId w:val="10"/>
  </w:num>
  <w:num w:numId="15">
    <w:abstractNumId w:val="11"/>
  </w:num>
  <w:num w:numId="16">
    <w:abstractNumId w:val="15"/>
  </w:num>
  <w:num w:numId="17">
    <w:abstractNumId w:val="12"/>
  </w:num>
  <w:num w:numId="18">
    <w:abstractNumId w:val="23"/>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7"/>
  </w:num>
  <w:num w:numId="22">
    <w:abstractNumId w:val="7"/>
  </w:num>
  <w:num w:numId="23">
    <w:abstractNumId w:val="26"/>
  </w:num>
  <w:num w:numId="24">
    <w:abstractNumId w:val="19"/>
  </w:num>
  <w:num w:numId="25">
    <w:abstractNumId w:val="22"/>
  </w:num>
  <w:num w:numId="26">
    <w:abstractNumId w:val="29"/>
  </w:num>
  <w:num w:numId="27">
    <w:abstractNumId w:val="18"/>
  </w:num>
  <w:num w:numId="28">
    <w:abstractNumId w:val="13"/>
  </w:num>
  <w:num w:numId="29">
    <w:abstractNumId w:val="27"/>
  </w:num>
  <w:num w:numId="30">
    <w:abstractNumId w:val="9"/>
  </w:num>
  <w:num w:numId="31">
    <w:abstractNumId w:val="31"/>
  </w:num>
  <w:num w:numId="32">
    <w:abstractNumId w:val="28"/>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3BF"/>
    <w:rsid w:val="000018B7"/>
    <w:rsid w:val="00003AA9"/>
    <w:rsid w:val="00004370"/>
    <w:rsid w:val="00007FCE"/>
    <w:rsid w:val="000116A0"/>
    <w:rsid w:val="00011AC2"/>
    <w:rsid w:val="00013212"/>
    <w:rsid w:val="00013BD7"/>
    <w:rsid w:val="00014244"/>
    <w:rsid w:val="000157F5"/>
    <w:rsid w:val="00016CDA"/>
    <w:rsid w:val="00016D24"/>
    <w:rsid w:val="000175E1"/>
    <w:rsid w:val="0002379C"/>
    <w:rsid w:val="00025E65"/>
    <w:rsid w:val="00026940"/>
    <w:rsid w:val="0003178F"/>
    <w:rsid w:val="000332B7"/>
    <w:rsid w:val="00037105"/>
    <w:rsid w:val="00037CC4"/>
    <w:rsid w:val="0004238C"/>
    <w:rsid w:val="00044A5F"/>
    <w:rsid w:val="00045978"/>
    <w:rsid w:val="00046F89"/>
    <w:rsid w:val="0005240A"/>
    <w:rsid w:val="0005619B"/>
    <w:rsid w:val="00057958"/>
    <w:rsid w:val="00061213"/>
    <w:rsid w:val="00066EA5"/>
    <w:rsid w:val="000675C0"/>
    <w:rsid w:val="00070E36"/>
    <w:rsid w:val="000724C1"/>
    <w:rsid w:val="000725E1"/>
    <w:rsid w:val="000753DB"/>
    <w:rsid w:val="000766B3"/>
    <w:rsid w:val="0007695E"/>
    <w:rsid w:val="0008249E"/>
    <w:rsid w:val="00087F65"/>
    <w:rsid w:val="00091181"/>
    <w:rsid w:val="00094551"/>
    <w:rsid w:val="00096E51"/>
    <w:rsid w:val="000A3F1C"/>
    <w:rsid w:val="000A66A5"/>
    <w:rsid w:val="000A7649"/>
    <w:rsid w:val="000A7CC6"/>
    <w:rsid w:val="000B1D7B"/>
    <w:rsid w:val="000B5E9E"/>
    <w:rsid w:val="000C25E2"/>
    <w:rsid w:val="000C2E2B"/>
    <w:rsid w:val="000C62FA"/>
    <w:rsid w:val="000D0135"/>
    <w:rsid w:val="000D2208"/>
    <w:rsid w:val="000D30C4"/>
    <w:rsid w:val="000D76BD"/>
    <w:rsid w:val="000E11D7"/>
    <w:rsid w:val="000E42FC"/>
    <w:rsid w:val="000E4D69"/>
    <w:rsid w:val="000F114E"/>
    <w:rsid w:val="0010233A"/>
    <w:rsid w:val="0010434F"/>
    <w:rsid w:val="00107162"/>
    <w:rsid w:val="00107CEB"/>
    <w:rsid w:val="00113193"/>
    <w:rsid w:val="00113890"/>
    <w:rsid w:val="00116D4C"/>
    <w:rsid w:val="00117C6B"/>
    <w:rsid w:val="0012072B"/>
    <w:rsid w:val="00120B47"/>
    <w:rsid w:val="00122265"/>
    <w:rsid w:val="001234F8"/>
    <w:rsid w:val="00127472"/>
    <w:rsid w:val="00130BA6"/>
    <w:rsid w:val="001318B6"/>
    <w:rsid w:val="00133692"/>
    <w:rsid w:val="001339E3"/>
    <w:rsid w:val="001344E6"/>
    <w:rsid w:val="00134942"/>
    <w:rsid w:val="00134C71"/>
    <w:rsid w:val="001431F1"/>
    <w:rsid w:val="00144163"/>
    <w:rsid w:val="0015746B"/>
    <w:rsid w:val="00161441"/>
    <w:rsid w:val="0016150C"/>
    <w:rsid w:val="0016177D"/>
    <w:rsid w:val="00161ED1"/>
    <w:rsid w:val="00164C2B"/>
    <w:rsid w:val="0016564F"/>
    <w:rsid w:val="00165D2F"/>
    <w:rsid w:val="00176EAC"/>
    <w:rsid w:val="00183069"/>
    <w:rsid w:val="0018514E"/>
    <w:rsid w:val="00186F04"/>
    <w:rsid w:val="00187E08"/>
    <w:rsid w:val="00192455"/>
    <w:rsid w:val="0019518B"/>
    <w:rsid w:val="001A5C10"/>
    <w:rsid w:val="001A7846"/>
    <w:rsid w:val="001B1BFB"/>
    <w:rsid w:val="001C010C"/>
    <w:rsid w:val="001D27E9"/>
    <w:rsid w:val="001D2D54"/>
    <w:rsid w:val="001D611B"/>
    <w:rsid w:val="001D70DE"/>
    <w:rsid w:val="001D72FE"/>
    <w:rsid w:val="001E02B6"/>
    <w:rsid w:val="001E09BD"/>
    <w:rsid w:val="001E42FF"/>
    <w:rsid w:val="001E5B69"/>
    <w:rsid w:val="001E5EBE"/>
    <w:rsid w:val="001E728D"/>
    <w:rsid w:val="001F1146"/>
    <w:rsid w:val="001F564F"/>
    <w:rsid w:val="001F60FB"/>
    <w:rsid w:val="001F6A77"/>
    <w:rsid w:val="0020330A"/>
    <w:rsid w:val="00204A11"/>
    <w:rsid w:val="00210ADD"/>
    <w:rsid w:val="002158F1"/>
    <w:rsid w:val="002163F9"/>
    <w:rsid w:val="00216A2D"/>
    <w:rsid w:val="0022075A"/>
    <w:rsid w:val="00222DE2"/>
    <w:rsid w:val="00225AB5"/>
    <w:rsid w:val="00233559"/>
    <w:rsid w:val="00252665"/>
    <w:rsid w:val="002562E1"/>
    <w:rsid w:val="002646CE"/>
    <w:rsid w:val="00265EEC"/>
    <w:rsid w:val="00266460"/>
    <w:rsid w:val="00270D0F"/>
    <w:rsid w:val="002761CE"/>
    <w:rsid w:val="00281851"/>
    <w:rsid w:val="00284939"/>
    <w:rsid w:val="00284A08"/>
    <w:rsid w:val="00287532"/>
    <w:rsid w:val="0029119A"/>
    <w:rsid w:val="00291DD0"/>
    <w:rsid w:val="00292E42"/>
    <w:rsid w:val="00293DF8"/>
    <w:rsid w:val="00297636"/>
    <w:rsid w:val="002976B7"/>
    <w:rsid w:val="002A464D"/>
    <w:rsid w:val="002B08AE"/>
    <w:rsid w:val="002B4889"/>
    <w:rsid w:val="002C24C2"/>
    <w:rsid w:val="002C2B5F"/>
    <w:rsid w:val="002C3E17"/>
    <w:rsid w:val="002C7CD5"/>
    <w:rsid w:val="002D0009"/>
    <w:rsid w:val="002D08F5"/>
    <w:rsid w:val="002D2E43"/>
    <w:rsid w:val="002E1CEB"/>
    <w:rsid w:val="002E360D"/>
    <w:rsid w:val="002E424E"/>
    <w:rsid w:val="002E4716"/>
    <w:rsid w:val="002E4D32"/>
    <w:rsid w:val="002F0EBD"/>
    <w:rsid w:val="002F55AB"/>
    <w:rsid w:val="002F776A"/>
    <w:rsid w:val="00303659"/>
    <w:rsid w:val="00307E8E"/>
    <w:rsid w:val="00312960"/>
    <w:rsid w:val="003177D7"/>
    <w:rsid w:val="0032136D"/>
    <w:rsid w:val="003214E2"/>
    <w:rsid w:val="00321F1F"/>
    <w:rsid w:val="00322540"/>
    <w:rsid w:val="00325A2B"/>
    <w:rsid w:val="0033458A"/>
    <w:rsid w:val="00334A32"/>
    <w:rsid w:val="003361F7"/>
    <w:rsid w:val="003377AA"/>
    <w:rsid w:val="0034061C"/>
    <w:rsid w:val="00340974"/>
    <w:rsid w:val="00341964"/>
    <w:rsid w:val="00344837"/>
    <w:rsid w:val="00345412"/>
    <w:rsid w:val="0034616A"/>
    <w:rsid w:val="00352388"/>
    <w:rsid w:val="003523BF"/>
    <w:rsid w:val="00352443"/>
    <w:rsid w:val="00356D05"/>
    <w:rsid w:val="003619FC"/>
    <w:rsid w:val="0036364A"/>
    <w:rsid w:val="00363C19"/>
    <w:rsid w:val="0036740A"/>
    <w:rsid w:val="00370619"/>
    <w:rsid w:val="0037283D"/>
    <w:rsid w:val="00373DC2"/>
    <w:rsid w:val="0037401C"/>
    <w:rsid w:val="00384DA2"/>
    <w:rsid w:val="00391324"/>
    <w:rsid w:val="00391D77"/>
    <w:rsid w:val="00393EB5"/>
    <w:rsid w:val="00396C67"/>
    <w:rsid w:val="003A019E"/>
    <w:rsid w:val="003A1108"/>
    <w:rsid w:val="003A4AB8"/>
    <w:rsid w:val="003B116B"/>
    <w:rsid w:val="003B2096"/>
    <w:rsid w:val="003B5D68"/>
    <w:rsid w:val="003C1CCE"/>
    <w:rsid w:val="003C588D"/>
    <w:rsid w:val="003D1901"/>
    <w:rsid w:val="003D2B09"/>
    <w:rsid w:val="003D4436"/>
    <w:rsid w:val="003D6715"/>
    <w:rsid w:val="003D68F7"/>
    <w:rsid w:val="003E115C"/>
    <w:rsid w:val="003E55A3"/>
    <w:rsid w:val="003F18F1"/>
    <w:rsid w:val="003F19FE"/>
    <w:rsid w:val="003F302B"/>
    <w:rsid w:val="003F7098"/>
    <w:rsid w:val="00401783"/>
    <w:rsid w:val="004056A8"/>
    <w:rsid w:val="0040650C"/>
    <w:rsid w:val="00411D2A"/>
    <w:rsid w:val="00416180"/>
    <w:rsid w:val="00417096"/>
    <w:rsid w:val="00420387"/>
    <w:rsid w:val="004205C1"/>
    <w:rsid w:val="00421098"/>
    <w:rsid w:val="0042403E"/>
    <w:rsid w:val="00430D03"/>
    <w:rsid w:val="00440E14"/>
    <w:rsid w:val="00441786"/>
    <w:rsid w:val="004439F7"/>
    <w:rsid w:val="00461BF1"/>
    <w:rsid w:val="00461C55"/>
    <w:rsid w:val="00461E36"/>
    <w:rsid w:val="00463FD4"/>
    <w:rsid w:val="00466CB4"/>
    <w:rsid w:val="00471663"/>
    <w:rsid w:val="00472444"/>
    <w:rsid w:val="00472C9C"/>
    <w:rsid w:val="004757BA"/>
    <w:rsid w:val="00480701"/>
    <w:rsid w:val="00484E4E"/>
    <w:rsid w:val="00485168"/>
    <w:rsid w:val="004854C4"/>
    <w:rsid w:val="004A3150"/>
    <w:rsid w:val="004A3CC7"/>
    <w:rsid w:val="004A5DD0"/>
    <w:rsid w:val="004A64A2"/>
    <w:rsid w:val="004B1876"/>
    <w:rsid w:val="004B211C"/>
    <w:rsid w:val="004B2BAB"/>
    <w:rsid w:val="004B2C5E"/>
    <w:rsid w:val="004B2F61"/>
    <w:rsid w:val="004B6E68"/>
    <w:rsid w:val="004B7C72"/>
    <w:rsid w:val="004B7F9B"/>
    <w:rsid w:val="004C1C81"/>
    <w:rsid w:val="004C417F"/>
    <w:rsid w:val="004C41AE"/>
    <w:rsid w:val="004C465A"/>
    <w:rsid w:val="004D2EBF"/>
    <w:rsid w:val="004D3944"/>
    <w:rsid w:val="004E0320"/>
    <w:rsid w:val="004E3609"/>
    <w:rsid w:val="004E59D4"/>
    <w:rsid w:val="004E77E4"/>
    <w:rsid w:val="004F43C8"/>
    <w:rsid w:val="00502178"/>
    <w:rsid w:val="00505435"/>
    <w:rsid w:val="00512531"/>
    <w:rsid w:val="00512675"/>
    <w:rsid w:val="00512D82"/>
    <w:rsid w:val="00515310"/>
    <w:rsid w:val="005215C7"/>
    <w:rsid w:val="005249E3"/>
    <w:rsid w:val="0052558F"/>
    <w:rsid w:val="00530D30"/>
    <w:rsid w:val="005324B5"/>
    <w:rsid w:val="00535459"/>
    <w:rsid w:val="0053718B"/>
    <w:rsid w:val="00541D30"/>
    <w:rsid w:val="00542F3F"/>
    <w:rsid w:val="00542F66"/>
    <w:rsid w:val="005543DF"/>
    <w:rsid w:val="0055687D"/>
    <w:rsid w:val="00556977"/>
    <w:rsid w:val="00556F33"/>
    <w:rsid w:val="005666EB"/>
    <w:rsid w:val="00571F9A"/>
    <w:rsid w:val="00575689"/>
    <w:rsid w:val="00576EBE"/>
    <w:rsid w:val="00577BDF"/>
    <w:rsid w:val="005811A5"/>
    <w:rsid w:val="005956CE"/>
    <w:rsid w:val="005957A1"/>
    <w:rsid w:val="005A0368"/>
    <w:rsid w:val="005A1D26"/>
    <w:rsid w:val="005A2924"/>
    <w:rsid w:val="005A32C8"/>
    <w:rsid w:val="005B09DB"/>
    <w:rsid w:val="005B3DF1"/>
    <w:rsid w:val="005B69E6"/>
    <w:rsid w:val="005C0F10"/>
    <w:rsid w:val="005C4887"/>
    <w:rsid w:val="005D0BE2"/>
    <w:rsid w:val="005D2485"/>
    <w:rsid w:val="005D3C6C"/>
    <w:rsid w:val="005D5140"/>
    <w:rsid w:val="005D5ECF"/>
    <w:rsid w:val="005E42C1"/>
    <w:rsid w:val="005E5399"/>
    <w:rsid w:val="005F16A4"/>
    <w:rsid w:val="00600F3A"/>
    <w:rsid w:val="00602013"/>
    <w:rsid w:val="006020E6"/>
    <w:rsid w:val="00603D7D"/>
    <w:rsid w:val="00603ED8"/>
    <w:rsid w:val="00606DAB"/>
    <w:rsid w:val="00613D9E"/>
    <w:rsid w:val="00615477"/>
    <w:rsid w:val="006158F1"/>
    <w:rsid w:val="006173F7"/>
    <w:rsid w:val="00627505"/>
    <w:rsid w:val="0063771B"/>
    <w:rsid w:val="00640957"/>
    <w:rsid w:val="00641A10"/>
    <w:rsid w:val="0064265E"/>
    <w:rsid w:val="006455D6"/>
    <w:rsid w:val="0065031F"/>
    <w:rsid w:val="00652485"/>
    <w:rsid w:val="00652BC1"/>
    <w:rsid w:val="0066044C"/>
    <w:rsid w:val="00660E63"/>
    <w:rsid w:val="006665AD"/>
    <w:rsid w:val="00667D80"/>
    <w:rsid w:val="00675AB6"/>
    <w:rsid w:val="006760D9"/>
    <w:rsid w:val="0068038D"/>
    <w:rsid w:val="00681083"/>
    <w:rsid w:val="00685D5C"/>
    <w:rsid w:val="00690765"/>
    <w:rsid w:val="006920BD"/>
    <w:rsid w:val="0069616B"/>
    <w:rsid w:val="006966C4"/>
    <w:rsid w:val="006978E0"/>
    <w:rsid w:val="006A0157"/>
    <w:rsid w:val="006A1D4E"/>
    <w:rsid w:val="006A21FF"/>
    <w:rsid w:val="006A3372"/>
    <w:rsid w:val="006A62A9"/>
    <w:rsid w:val="006B036D"/>
    <w:rsid w:val="006B585B"/>
    <w:rsid w:val="006B75AA"/>
    <w:rsid w:val="006C1F34"/>
    <w:rsid w:val="006C4921"/>
    <w:rsid w:val="006C4B5C"/>
    <w:rsid w:val="006C66DA"/>
    <w:rsid w:val="006C76E4"/>
    <w:rsid w:val="006E2375"/>
    <w:rsid w:val="006E7E96"/>
    <w:rsid w:val="006F01EC"/>
    <w:rsid w:val="006F659B"/>
    <w:rsid w:val="006F664F"/>
    <w:rsid w:val="006F7B99"/>
    <w:rsid w:val="0070178D"/>
    <w:rsid w:val="00702279"/>
    <w:rsid w:val="007051EB"/>
    <w:rsid w:val="00705B75"/>
    <w:rsid w:val="00707C87"/>
    <w:rsid w:val="00710031"/>
    <w:rsid w:val="00712A6F"/>
    <w:rsid w:val="00716842"/>
    <w:rsid w:val="00717BDA"/>
    <w:rsid w:val="00723B6D"/>
    <w:rsid w:val="007314C4"/>
    <w:rsid w:val="007360AA"/>
    <w:rsid w:val="00740579"/>
    <w:rsid w:val="00740B9B"/>
    <w:rsid w:val="00741B8C"/>
    <w:rsid w:val="007434BD"/>
    <w:rsid w:val="00753A70"/>
    <w:rsid w:val="00757A6F"/>
    <w:rsid w:val="007631A2"/>
    <w:rsid w:val="00763282"/>
    <w:rsid w:val="00764A90"/>
    <w:rsid w:val="00764C24"/>
    <w:rsid w:val="0076579B"/>
    <w:rsid w:val="00766527"/>
    <w:rsid w:val="00770925"/>
    <w:rsid w:val="0077681B"/>
    <w:rsid w:val="00780ED6"/>
    <w:rsid w:val="00781B3F"/>
    <w:rsid w:val="00783968"/>
    <w:rsid w:val="00785103"/>
    <w:rsid w:val="007867C6"/>
    <w:rsid w:val="00790500"/>
    <w:rsid w:val="00793365"/>
    <w:rsid w:val="007943D4"/>
    <w:rsid w:val="00796D90"/>
    <w:rsid w:val="00797081"/>
    <w:rsid w:val="007A1E8A"/>
    <w:rsid w:val="007A65C0"/>
    <w:rsid w:val="007A6BED"/>
    <w:rsid w:val="007A756B"/>
    <w:rsid w:val="007B0732"/>
    <w:rsid w:val="007B24DE"/>
    <w:rsid w:val="007B3A6A"/>
    <w:rsid w:val="007B5684"/>
    <w:rsid w:val="007B5762"/>
    <w:rsid w:val="007B5B7B"/>
    <w:rsid w:val="007C0A40"/>
    <w:rsid w:val="007C2C9D"/>
    <w:rsid w:val="007C571A"/>
    <w:rsid w:val="007D00CB"/>
    <w:rsid w:val="007D68F7"/>
    <w:rsid w:val="007D6F78"/>
    <w:rsid w:val="007D7A94"/>
    <w:rsid w:val="007E0018"/>
    <w:rsid w:val="007E22B8"/>
    <w:rsid w:val="007E3D8B"/>
    <w:rsid w:val="007F168D"/>
    <w:rsid w:val="007F398E"/>
    <w:rsid w:val="007F568A"/>
    <w:rsid w:val="007F6B70"/>
    <w:rsid w:val="007F6EEB"/>
    <w:rsid w:val="00800D35"/>
    <w:rsid w:val="00802690"/>
    <w:rsid w:val="00805D80"/>
    <w:rsid w:val="0081119C"/>
    <w:rsid w:val="00812C4E"/>
    <w:rsid w:val="00813650"/>
    <w:rsid w:val="008174A9"/>
    <w:rsid w:val="008208B3"/>
    <w:rsid w:val="00823495"/>
    <w:rsid w:val="008235C0"/>
    <w:rsid w:val="0082655D"/>
    <w:rsid w:val="00826E7E"/>
    <w:rsid w:val="008319E3"/>
    <w:rsid w:val="008345B0"/>
    <w:rsid w:val="00836559"/>
    <w:rsid w:val="00836AE5"/>
    <w:rsid w:val="0083768C"/>
    <w:rsid w:val="00837C9A"/>
    <w:rsid w:val="00837CA8"/>
    <w:rsid w:val="00842D16"/>
    <w:rsid w:val="008444DA"/>
    <w:rsid w:val="008505A1"/>
    <w:rsid w:val="00850FCC"/>
    <w:rsid w:val="00852CA3"/>
    <w:rsid w:val="00853FBB"/>
    <w:rsid w:val="00854098"/>
    <w:rsid w:val="00856A47"/>
    <w:rsid w:val="00857045"/>
    <w:rsid w:val="008640E9"/>
    <w:rsid w:val="008704AC"/>
    <w:rsid w:val="0087282F"/>
    <w:rsid w:val="00876EE8"/>
    <w:rsid w:val="00877CD6"/>
    <w:rsid w:val="00882006"/>
    <w:rsid w:val="00882302"/>
    <w:rsid w:val="00883DF0"/>
    <w:rsid w:val="008872DC"/>
    <w:rsid w:val="0088773C"/>
    <w:rsid w:val="00890647"/>
    <w:rsid w:val="00891829"/>
    <w:rsid w:val="008930D9"/>
    <w:rsid w:val="00893979"/>
    <w:rsid w:val="008949D1"/>
    <w:rsid w:val="00895870"/>
    <w:rsid w:val="00896537"/>
    <w:rsid w:val="00896C25"/>
    <w:rsid w:val="008A0956"/>
    <w:rsid w:val="008A0D37"/>
    <w:rsid w:val="008A7231"/>
    <w:rsid w:val="008B7048"/>
    <w:rsid w:val="008B7074"/>
    <w:rsid w:val="008C242F"/>
    <w:rsid w:val="008D2AB2"/>
    <w:rsid w:val="008D3F27"/>
    <w:rsid w:val="008D4A5D"/>
    <w:rsid w:val="008D5D64"/>
    <w:rsid w:val="008D674E"/>
    <w:rsid w:val="008D769B"/>
    <w:rsid w:val="008E3175"/>
    <w:rsid w:val="00901165"/>
    <w:rsid w:val="009057AE"/>
    <w:rsid w:val="00916803"/>
    <w:rsid w:val="00933974"/>
    <w:rsid w:val="00934296"/>
    <w:rsid w:val="0094015D"/>
    <w:rsid w:val="00941238"/>
    <w:rsid w:val="00950058"/>
    <w:rsid w:val="00951CFE"/>
    <w:rsid w:val="00951E00"/>
    <w:rsid w:val="00952F18"/>
    <w:rsid w:val="00955A2A"/>
    <w:rsid w:val="00956E03"/>
    <w:rsid w:val="00957B6B"/>
    <w:rsid w:val="00957DB5"/>
    <w:rsid w:val="009620C8"/>
    <w:rsid w:val="00962701"/>
    <w:rsid w:val="00964968"/>
    <w:rsid w:val="0096655B"/>
    <w:rsid w:val="00970725"/>
    <w:rsid w:val="00972C24"/>
    <w:rsid w:val="00981354"/>
    <w:rsid w:val="00984A5D"/>
    <w:rsid w:val="00985EF8"/>
    <w:rsid w:val="009875C6"/>
    <w:rsid w:val="0099461C"/>
    <w:rsid w:val="00994D62"/>
    <w:rsid w:val="00996B51"/>
    <w:rsid w:val="009978DB"/>
    <w:rsid w:val="009A22C3"/>
    <w:rsid w:val="009A36F9"/>
    <w:rsid w:val="009B018D"/>
    <w:rsid w:val="009B367F"/>
    <w:rsid w:val="009B51FB"/>
    <w:rsid w:val="009B6AE3"/>
    <w:rsid w:val="009C02A4"/>
    <w:rsid w:val="009C4F5F"/>
    <w:rsid w:val="009D0FD3"/>
    <w:rsid w:val="009D4DC1"/>
    <w:rsid w:val="009D7052"/>
    <w:rsid w:val="009E6E10"/>
    <w:rsid w:val="009E7853"/>
    <w:rsid w:val="009F27A1"/>
    <w:rsid w:val="009F5A06"/>
    <w:rsid w:val="009F5CC2"/>
    <w:rsid w:val="00A00D91"/>
    <w:rsid w:val="00A02BBF"/>
    <w:rsid w:val="00A07450"/>
    <w:rsid w:val="00A10B48"/>
    <w:rsid w:val="00A11091"/>
    <w:rsid w:val="00A1436B"/>
    <w:rsid w:val="00A176A5"/>
    <w:rsid w:val="00A17774"/>
    <w:rsid w:val="00A2061A"/>
    <w:rsid w:val="00A2275C"/>
    <w:rsid w:val="00A26118"/>
    <w:rsid w:val="00A279E7"/>
    <w:rsid w:val="00A30E6D"/>
    <w:rsid w:val="00A312E1"/>
    <w:rsid w:val="00A43A11"/>
    <w:rsid w:val="00A43F79"/>
    <w:rsid w:val="00A54A62"/>
    <w:rsid w:val="00A55413"/>
    <w:rsid w:val="00A6754E"/>
    <w:rsid w:val="00A67EEC"/>
    <w:rsid w:val="00A743A2"/>
    <w:rsid w:val="00A749ED"/>
    <w:rsid w:val="00A7785F"/>
    <w:rsid w:val="00A80195"/>
    <w:rsid w:val="00A80776"/>
    <w:rsid w:val="00A85904"/>
    <w:rsid w:val="00A92DCB"/>
    <w:rsid w:val="00AA4688"/>
    <w:rsid w:val="00AA49C3"/>
    <w:rsid w:val="00AA53A5"/>
    <w:rsid w:val="00AA78B9"/>
    <w:rsid w:val="00AB01A5"/>
    <w:rsid w:val="00AB0B21"/>
    <w:rsid w:val="00AB4CF0"/>
    <w:rsid w:val="00AC03C4"/>
    <w:rsid w:val="00AC1AB2"/>
    <w:rsid w:val="00AC1D51"/>
    <w:rsid w:val="00AC4A51"/>
    <w:rsid w:val="00AC682B"/>
    <w:rsid w:val="00AD0BF7"/>
    <w:rsid w:val="00AD6C31"/>
    <w:rsid w:val="00AD7ECD"/>
    <w:rsid w:val="00AE0712"/>
    <w:rsid w:val="00AE209D"/>
    <w:rsid w:val="00AE32AC"/>
    <w:rsid w:val="00AE6D7D"/>
    <w:rsid w:val="00AF1C85"/>
    <w:rsid w:val="00AF4B9B"/>
    <w:rsid w:val="00AF562B"/>
    <w:rsid w:val="00AF60D9"/>
    <w:rsid w:val="00AF6D44"/>
    <w:rsid w:val="00AF7911"/>
    <w:rsid w:val="00AF7F4C"/>
    <w:rsid w:val="00B00C58"/>
    <w:rsid w:val="00B01B7A"/>
    <w:rsid w:val="00B03878"/>
    <w:rsid w:val="00B04A4F"/>
    <w:rsid w:val="00B10548"/>
    <w:rsid w:val="00B12062"/>
    <w:rsid w:val="00B16395"/>
    <w:rsid w:val="00B21CFD"/>
    <w:rsid w:val="00B23081"/>
    <w:rsid w:val="00B23C1F"/>
    <w:rsid w:val="00B31FE6"/>
    <w:rsid w:val="00B372E8"/>
    <w:rsid w:val="00B37C28"/>
    <w:rsid w:val="00B40375"/>
    <w:rsid w:val="00B4380C"/>
    <w:rsid w:val="00B43E8C"/>
    <w:rsid w:val="00B44A8D"/>
    <w:rsid w:val="00B508A0"/>
    <w:rsid w:val="00B50EA8"/>
    <w:rsid w:val="00B51118"/>
    <w:rsid w:val="00B51CA0"/>
    <w:rsid w:val="00B53849"/>
    <w:rsid w:val="00B55795"/>
    <w:rsid w:val="00B63FA3"/>
    <w:rsid w:val="00B6746E"/>
    <w:rsid w:val="00B67536"/>
    <w:rsid w:val="00B706EA"/>
    <w:rsid w:val="00B74661"/>
    <w:rsid w:val="00B76FD3"/>
    <w:rsid w:val="00B77EAB"/>
    <w:rsid w:val="00B77F47"/>
    <w:rsid w:val="00B82B3B"/>
    <w:rsid w:val="00B85D07"/>
    <w:rsid w:val="00B9128C"/>
    <w:rsid w:val="00B9155A"/>
    <w:rsid w:val="00B942FF"/>
    <w:rsid w:val="00B9468E"/>
    <w:rsid w:val="00B95AF3"/>
    <w:rsid w:val="00BA27E8"/>
    <w:rsid w:val="00BA3928"/>
    <w:rsid w:val="00BA4681"/>
    <w:rsid w:val="00BA52E5"/>
    <w:rsid w:val="00BB134F"/>
    <w:rsid w:val="00BB154F"/>
    <w:rsid w:val="00BB1C9E"/>
    <w:rsid w:val="00BB29C9"/>
    <w:rsid w:val="00BC42A3"/>
    <w:rsid w:val="00BC449A"/>
    <w:rsid w:val="00BC4B01"/>
    <w:rsid w:val="00BC4B8E"/>
    <w:rsid w:val="00BD45F5"/>
    <w:rsid w:val="00BD5E94"/>
    <w:rsid w:val="00BD647A"/>
    <w:rsid w:val="00BD7337"/>
    <w:rsid w:val="00BE02DF"/>
    <w:rsid w:val="00BE21E4"/>
    <w:rsid w:val="00BE6DCF"/>
    <w:rsid w:val="00BF0037"/>
    <w:rsid w:val="00BF037A"/>
    <w:rsid w:val="00BF459D"/>
    <w:rsid w:val="00C0053C"/>
    <w:rsid w:val="00C02359"/>
    <w:rsid w:val="00C0464F"/>
    <w:rsid w:val="00C06544"/>
    <w:rsid w:val="00C149DD"/>
    <w:rsid w:val="00C16B84"/>
    <w:rsid w:val="00C20894"/>
    <w:rsid w:val="00C22E45"/>
    <w:rsid w:val="00C231BF"/>
    <w:rsid w:val="00C310A7"/>
    <w:rsid w:val="00C32FD9"/>
    <w:rsid w:val="00C33963"/>
    <w:rsid w:val="00C33C2A"/>
    <w:rsid w:val="00C33E57"/>
    <w:rsid w:val="00C365D7"/>
    <w:rsid w:val="00C37EF2"/>
    <w:rsid w:val="00C40B32"/>
    <w:rsid w:val="00C418B1"/>
    <w:rsid w:val="00C42365"/>
    <w:rsid w:val="00C4522F"/>
    <w:rsid w:val="00C46094"/>
    <w:rsid w:val="00C506D4"/>
    <w:rsid w:val="00C50DA5"/>
    <w:rsid w:val="00C559A2"/>
    <w:rsid w:val="00C62621"/>
    <w:rsid w:val="00C643ED"/>
    <w:rsid w:val="00C665A3"/>
    <w:rsid w:val="00C76374"/>
    <w:rsid w:val="00C76700"/>
    <w:rsid w:val="00C77396"/>
    <w:rsid w:val="00C776A0"/>
    <w:rsid w:val="00C8011A"/>
    <w:rsid w:val="00C87C60"/>
    <w:rsid w:val="00C92067"/>
    <w:rsid w:val="00C9452E"/>
    <w:rsid w:val="00C97F8C"/>
    <w:rsid w:val="00CA0800"/>
    <w:rsid w:val="00CB0A3F"/>
    <w:rsid w:val="00CB0E86"/>
    <w:rsid w:val="00CB3F3E"/>
    <w:rsid w:val="00CC2CA2"/>
    <w:rsid w:val="00CC527D"/>
    <w:rsid w:val="00CC596A"/>
    <w:rsid w:val="00CC631B"/>
    <w:rsid w:val="00CD10CA"/>
    <w:rsid w:val="00CD29E5"/>
    <w:rsid w:val="00CD2C64"/>
    <w:rsid w:val="00CD4719"/>
    <w:rsid w:val="00CD4CF6"/>
    <w:rsid w:val="00CE1567"/>
    <w:rsid w:val="00CE1657"/>
    <w:rsid w:val="00CE2EE4"/>
    <w:rsid w:val="00CE3D46"/>
    <w:rsid w:val="00CE3E07"/>
    <w:rsid w:val="00CE62FB"/>
    <w:rsid w:val="00CF0833"/>
    <w:rsid w:val="00CF2CE0"/>
    <w:rsid w:val="00CF3C48"/>
    <w:rsid w:val="00CF4A19"/>
    <w:rsid w:val="00D05E22"/>
    <w:rsid w:val="00D0720D"/>
    <w:rsid w:val="00D11293"/>
    <w:rsid w:val="00D22369"/>
    <w:rsid w:val="00D22DFB"/>
    <w:rsid w:val="00D242C5"/>
    <w:rsid w:val="00D27CDD"/>
    <w:rsid w:val="00D31A15"/>
    <w:rsid w:val="00D31FEE"/>
    <w:rsid w:val="00D327CA"/>
    <w:rsid w:val="00D44113"/>
    <w:rsid w:val="00D464D4"/>
    <w:rsid w:val="00D52ADB"/>
    <w:rsid w:val="00D53CB6"/>
    <w:rsid w:val="00D54FA8"/>
    <w:rsid w:val="00D5522D"/>
    <w:rsid w:val="00D55B41"/>
    <w:rsid w:val="00D55CAD"/>
    <w:rsid w:val="00D5686A"/>
    <w:rsid w:val="00D602A6"/>
    <w:rsid w:val="00D6216E"/>
    <w:rsid w:val="00D62381"/>
    <w:rsid w:val="00D64AEA"/>
    <w:rsid w:val="00D65169"/>
    <w:rsid w:val="00D65D09"/>
    <w:rsid w:val="00D670EB"/>
    <w:rsid w:val="00D70388"/>
    <w:rsid w:val="00D747E3"/>
    <w:rsid w:val="00D842AF"/>
    <w:rsid w:val="00D91CF9"/>
    <w:rsid w:val="00D91D0B"/>
    <w:rsid w:val="00D91F44"/>
    <w:rsid w:val="00D92F57"/>
    <w:rsid w:val="00D9420C"/>
    <w:rsid w:val="00DA4A61"/>
    <w:rsid w:val="00DA602A"/>
    <w:rsid w:val="00DB01CB"/>
    <w:rsid w:val="00DB20A9"/>
    <w:rsid w:val="00DB23B4"/>
    <w:rsid w:val="00DB2999"/>
    <w:rsid w:val="00DB43E8"/>
    <w:rsid w:val="00DB4566"/>
    <w:rsid w:val="00DB63AD"/>
    <w:rsid w:val="00DB719D"/>
    <w:rsid w:val="00DC0824"/>
    <w:rsid w:val="00DC1A6B"/>
    <w:rsid w:val="00DC27C3"/>
    <w:rsid w:val="00DC39C2"/>
    <w:rsid w:val="00DC7804"/>
    <w:rsid w:val="00DD0400"/>
    <w:rsid w:val="00DD10F8"/>
    <w:rsid w:val="00DD434C"/>
    <w:rsid w:val="00DE04C8"/>
    <w:rsid w:val="00DE0BAE"/>
    <w:rsid w:val="00DE2001"/>
    <w:rsid w:val="00DF072F"/>
    <w:rsid w:val="00DF3C7D"/>
    <w:rsid w:val="00DF5EEE"/>
    <w:rsid w:val="00DF6C20"/>
    <w:rsid w:val="00E01ABF"/>
    <w:rsid w:val="00E05F82"/>
    <w:rsid w:val="00E10E20"/>
    <w:rsid w:val="00E16602"/>
    <w:rsid w:val="00E17845"/>
    <w:rsid w:val="00E17A4E"/>
    <w:rsid w:val="00E238E9"/>
    <w:rsid w:val="00E239BF"/>
    <w:rsid w:val="00E25040"/>
    <w:rsid w:val="00E26640"/>
    <w:rsid w:val="00E36B58"/>
    <w:rsid w:val="00E4077F"/>
    <w:rsid w:val="00E4195B"/>
    <w:rsid w:val="00E4239D"/>
    <w:rsid w:val="00E4448D"/>
    <w:rsid w:val="00E55559"/>
    <w:rsid w:val="00E55DEA"/>
    <w:rsid w:val="00E56EA4"/>
    <w:rsid w:val="00E601E0"/>
    <w:rsid w:val="00E63309"/>
    <w:rsid w:val="00E64706"/>
    <w:rsid w:val="00E65B8C"/>
    <w:rsid w:val="00E6755F"/>
    <w:rsid w:val="00E72125"/>
    <w:rsid w:val="00E74DA5"/>
    <w:rsid w:val="00E764A6"/>
    <w:rsid w:val="00E80BC2"/>
    <w:rsid w:val="00E81F76"/>
    <w:rsid w:val="00E85711"/>
    <w:rsid w:val="00E871DD"/>
    <w:rsid w:val="00E920A0"/>
    <w:rsid w:val="00E9741F"/>
    <w:rsid w:val="00EA1D55"/>
    <w:rsid w:val="00EA3885"/>
    <w:rsid w:val="00EA5FF3"/>
    <w:rsid w:val="00EA7749"/>
    <w:rsid w:val="00EB083D"/>
    <w:rsid w:val="00EB6A50"/>
    <w:rsid w:val="00EC1B73"/>
    <w:rsid w:val="00EC3A5B"/>
    <w:rsid w:val="00EC3E5D"/>
    <w:rsid w:val="00EC4287"/>
    <w:rsid w:val="00EC45A8"/>
    <w:rsid w:val="00EC489A"/>
    <w:rsid w:val="00EC705A"/>
    <w:rsid w:val="00ED0B74"/>
    <w:rsid w:val="00ED0CED"/>
    <w:rsid w:val="00ED2B82"/>
    <w:rsid w:val="00ED3B2C"/>
    <w:rsid w:val="00ED6723"/>
    <w:rsid w:val="00ED7796"/>
    <w:rsid w:val="00EE03E3"/>
    <w:rsid w:val="00EE4A83"/>
    <w:rsid w:val="00EE628A"/>
    <w:rsid w:val="00EF0829"/>
    <w:rsid w:val="00EF0EE1"/>
    <w:rsid w:val="00EF5DDF"/>
    <w:rsid w:val="00EF6F8C"/>
    <w:rsid w:val="00F0287E"/>
    <w:rsid w:val="00F03DFF"/>
    <w:rsid w:val="00F1132E"/>
    <w:rsid w:val="00F12098"/>
    <w:rsid w:val="00F13FCC"/>
    <w:rsid w:val="00F17220"/>
    <w:rsid w:val="00F20C79"/>
    <w:rsid w:val="00F215A5"/>
    <w:rsid w:val="00F2439D"/>
    <w:rsid w:val="00F32749"/>
    <w:rsid w:val="00F365BF"/>
    <w:rsid w:val="00F40B5A"/>
    <w:rsid w:val="00F40DCC"/>
    <w:rsid w:val="00F418C0"/>
    <w:rsid w:val="00F452BC"/>
    <w:rsid w:val="00F50615"/>
    <w:rsid w:val="00F524E5"/>
    <w:rsid w:val="00F5391A"/>
    <w:rsid w:val="00F6008B"/>
    <w:rsid w:val="00F605A5"/>
    <w:rsid w:val="00F62677"/>
    <w:rsid w:val="00F62937"/>
    <w:rsid w:val="00F65FC3"/>
    <w:rsid w:val="00F6699C"/>
    <w:rsid w:val="00F66A5F"/>
    <w:rsid w:val="00F74D85"/>
    <w:rsid w:val="00F74E92"/>
    <w:rsid w:val="00F82318"/>
    <w:rsid w:val="00F86F86"/>
    <w:rsid w:val="00F922EA"/>
    <w:rsid w:val="00F95F06"/>
    <w:rsid w:val="00FA340B"/>
    <w:rsid w:val="00FA37D9"/>
    <w:rsid w:val="00FA5F89"/>
    <w:rsid w:val="00FA6594"/>
    <w:rsid w:val="00FA72B5"/>
    <w:rsid w:val="00FB069E"/>
    <w:rsid w:val="00FC00D3"/>
    <w:rsid w:val="00FC4744"/>
    <w:rsid w:val="00FC529C"/>
    <w:rsid w:val="00FC539B"/>
    <w:rsid w:val="00FC5C78"/>
    <w:rsid w:val="00FC7715"/>
    <w:rsid w:val="00FD4071"/>
    <w:rsid w:val="00FD45B4"/>
    <w:rsid w:val="00FD7F0F"/>
    <w:rsid w:val="00FE0878"/>
    <w:rsid w:val="00FE4A82"/>
    <w:rsid w:val="00FF11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5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2443"/>
    <w:pPr>
      <w:autoSpaceDE w:val="0"/>
      <w:autoSpaceDN w:val="0"/>
      <w:adjustRightInd w:val="0"/>
      <w:ind w:firstLine="0"/>
      <w:jc w:val="left"/>
    </w:pPr>
    <w:rPr>
      <w:rFonts w:ascii="Times New Roman" w:hAnsi="Times New Roman" w:cs="Times New Roman"/>
      <w:color w:val="000000"/>
      <w:sz w:val="24"/>
      <w:szCs w:val="24"/>
    </w:rPr>
  </w:style>
  <w:style w:type="character" w:styleId="Hyperlink">
    <w:name w:val="Hyperlink"/>
    <w:basedOn w:val="DefaultParagraphFont"/>
    <w:uiPriority w:val="99"/>
    <w:unhideWhenUsed/>
    <w:rsid w:val="00352443"/>
    <w:rPr>
      <w:color w:val="0563C1" w:themeColor="hyperlink"/>
      <w:u w:val="single"/>
    </w:rPr>
  </w:style>
  <w:style w:type="character" w:styleId="CommentReference">
    <w:name w:val="annotation reference"/>
    <w:basedOn w:val="DefaultParagraphFont"/>
    <w:uiPriority w:val="99"/>
    <w:semiHidden/>
    <w:unhideWhenUsed/>
    <w:rsid w:val="00D62381"/>
    <w:rPr>
      <w:sz w:val="16"/>
      <w:szCs w:val="16"/>
    </w:rPr>
  </w:style>
  <w:style w:type="paragraph" w:styleId="CommentText">
    <w:name w:val="annotation text"/>
    <w:basedOn w:val="Normal"/>
    <w:link w:val="CommentTextChar"/>
    <w:uiPriority w:val="99"/>
    <w:unhideWhenUsed/>
    <w:rsid w:val="00D62381"/>
    <w:rPr>
      <w:sz w:val="20"/>
      <w:szCs w:val="20"/>
    </w:rPr>
  </w:style>
  <w:style w:type="character" w:customStyle="1" w:styleId="CommentTextChar">
    <w:name w:val="Comment Text Char"/>
    <w:basedOn w:val="DefaultParagraphFont"/>
    <w:link w:val="CommentText"/>
    <w:uiPriority w:val="99"/>
    <w:rsid w:val="00D62381"/>
    <w:rPr>
      <w:sz w:val="20"/>
      <w:szCs w:val="20"/>
    </w:rPr>
  </w:style>
  <w:style w:type="paragraph" w:styleId="CommentSubject">
    <w:name w:val="annotation subject"/>
    <w:basedOn w:val="CommentText"/>
    <w:next w:val="CommentText"/>
    <w:link w:val="CommentSubjectChar"/>
    <w:uiPriority w:val="99"/>
    <w:semiHidden/>
    <w:unhideWhenUsed/>
    <w:rsid w:val="00D62381"/>
    <w:rPr>
      <w:b/>
      <w:bCs/>
    </w:rPr>
  </w:style>
  <w:style w:type="character" w:customStyle="1" w:styleId="CommentSubjectChar">
    <w:name w:val="Comment Subject Char"/>
    <w:basedOn w:val="CommentTextChar"/>
    <w:link w:val="CommentSubject"/>
    <w:uiPriority w:val="99"/>
    <w:semiHidden/>
    <w:rsid w:val="00D62381"/>
    <w:rPr>
      <w:b/>
      <w:bCs/>
      <w:sz w:val="20"/>
      <w:szCs w:val="20"/>
    </w:rPr>
  </w:style>
  <w:style w:type="paragraph" w:styleId="BalloonText">
    <w:name w:val="Balloon Text"/>
    <w:basedOn w:val="Normal"/>
    <w:link w:val="BalloonTextChar"/>
    <w:uiPriority w:val="99"/>
    <w:semiHidden/>
    <w:unhideWhenUsed/>
    <w:rsid w:val="00D623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381"/>
    <w:rPr>
      <w:rFonts w:ascii="Segoe UI" w:hAnsi="Segoe UI" w:cs="Segoe UI"/>
      <w:sz w:val="18"/>
      <w:szCs w:val="18"/>
    </w:rPr>
  </w:style>
  <w:style w:type="character" w:styleId="FollowedHyperlink">
    <w:name w:val="FollowedHyperlink"/>
    <w:basedOn w:val="DefaultParagraphFont"/>
    <w:uiPriority w:val="99"/>
    <w:semiHidden/>
    <w:unhideWhenUsed/>
    <w:rsid w:val="00270D0F"/>
    <w:rPr>
      <w:color w:val="954F72" w:themeColor="followedHyperlink"/>
      <w:u w:val="single"/>
    </w:rPr>
  </w:style>
  <w:style w:type="paragraph" w:styleId="FootnoteText">
    <w:name w:val="footnote text"/>
    <w:basedOn w:val="Normal"/>
    <w:link w:val="FootnoteTextChar"/>
    <w:uiPriority w:val="99"/>
    <w:semiHidden/>
    <w:unhideWhenUsed/>
    <w:rsid w:val="00270D0F"/>
    <w:rPr>
      <w:sz w:val="20"/>
      <w:szCs w:val="20"/>
    </w:rPr>
  </w:style>
  <w:style w:type="character" w:customStyle="1" w:styleId="FootnoteTextChar">
    <w:name w:val="Footnote Text Char"/>
    <w:basedOn w:val="DefaultParagraphFont"/>
    <w:link w:val="FootnoteText"/>
    <w:uiPriority w:val="99"/>
    <w:semiHidden/>
    <w:rsid w:val="00270D0F"/>
    <w:rPr>
      <w:sz w:val="20"/>
      <w:szCs w:val="20"/>
    </w:rPr>
  </w:style>
  <w:style w:type="character" w:styleId="FootnoteReference">
    <w:name w:val="footnote reference"/>
    <w:basedOn w:val="DefaultParagraphFont"/>
    <w:uiPriority w:val="99"/>
    <w:semiHidden/>
    <w:unhideWhenUsed/>
    <w:rsid w:val="00270D0F"/>
    <w:rPr>
      <w:vertAlign w:val="superscript"/>
    </w:rPr>
  </w:style>
  <w:style w:type="paragraph" w:styleId="Revision">
    <w:name w:val="Revision"/>
    <w:hidden/>
    <w:uiPriority w:val="99"/>
    <w:semiHidden/>
    <w:rsid w:val="00C8011A"/>
    <w:pPr>
      <w:ind w:firstLine="0"/>
      <w:jc w:val="left"/>
    </w:pPr>
  </w:style>
  <w:style w:type="character" w:customStyle="1" w:styleId="UnresolvedMention1">
    <w:name w:val="Unresolved Mention1"/>
    <w:basedOn w:val="DefaultParagraphFont"/>
    <w:uiPriority w:val="99"/>
    <w:semiHidden/>
    <w:unhideWhenUsed/>
    <w:rsid w:val="00164C2B"/>
    <w:rPr>
      <w:color w:val="605E5C"/>
      <w:shd w:val="clear" w:color="auto" w:fill="E1DFDD"/>
    </w:rPr>
  </w:style>
  <w:style w:type="paragraph" w:styleId="ListParagraph">
    <w:name w:val="List Paragraph"/>
    <w:basedOn w:val="Normal"/>
    <w:uiPriority w:val="34"/>
    <w:qFormat/>
    <w:rsid w:val="00E55DEA"/>
    <w:pPr>
      <w:suppressAutoHyphens/>
      <w:autoSpaceDN w:val="0"/>
      <w:spacing w:after="160" w:line="249" w:lineRule="auto"/>
      <w:ind w:left="720" w:firstLine="0"/>
      <w:jc w:val="left"/>
      <w:textAlignment w:val="baseline"/>
    </w:pPr>
    <w:rPr>
      <w:rFonts w:ascii="Calibri" w:eastAsia="Calibri" w:hAnsi="Calibri" w:cs="Times New Roman"/>
    </w:rPr>
  </w:style>
  <w:style w:type="table" w:styleId="TableGrid">
    <w:name w:val="Table Grid"/>
    <w:basedOn w:val="TableNormal"/>
    <w:uiPriority w:val="39"/>
    <w:rsid w:val="00F86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01CB"/>
    <w:pPr>
      <w:tabs>
        <w:tab w:val="center" w:pos="4819"/>
        <w:tab w:val="right" w:pos="9638"/>
      </w:tabs>
    </w:pPr>
  </w:style>
  <w:style w:type="character" w:customStyle="1" w:styleId="HeaderChar">
    <w:name w:val="Header Char"/>
    <w:basedOn w:val="DefaultParagraphFont"/>
    <w:link w:val="Header"/>
    <w:uiPriority w:val="99"/>
    <w:rsid w:val="00DB01CB"/>
  </w:style>
  <w:style w:type="paragraph" w:styleId="Footer">
    <w:name w:val="footer"/>
    <w:basedOn w:val="Normal"/>
    <w:link w:val="FooterChar"/>
    <w:uiPriority w:val="99"/>
    <w:unhideWhenUsed/>
    <w:rsid w:val="00DB01CB"/>
    <w:pPr>
      <w:tabs>
        <w:tab w:val="center" w:pos="4819"/>
        <w:tab w:val="right" w:pos="9638"/>
      </w:tabs>
    </w:pPr>
  </w:style>
  <w:style w:type="character" w:customStyle="1" w:styleId="FooterChar">
    <w:name w:val="Footer Char"/>
    <w:basedOn w:val="DefaultParagraphFont"/>
    <w:link w:val="Footer"/>
    <w:uiPriority w:val="99"/>
    <w:rsid w:val="00DB0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88477">
      <w:bodyDiv w:val="1"/>
      <w:marLeft w:val="0"/>
      <w:marRight w:val="0"/>
      <w:marTop w:val="0"/>
      <w:marBottom w:val="0"/>
      <w:divBdr>
        <w:top w:val="none" w:sz="0" w:space="0" w:color="auto"/>
        <w:left w:val="none" w:sz="0" w:space="0" w:color="auto"/>
        <w:bottom w:val="none" w:sz="0" w:space="0" w:color="auto"/>
        <w:right w:val="none" w:sz="0" w:space="0" w:color="auto"/>
      </w:divBdr>
    </w:div>
    <w:div w:id="487207871">
      <w:bodyDiv w:val="1"/>
      <w:marLeft w:val="0"/>
      <w:marRight w:val="0"/>
      <w:marTop w:val="0"/>
      <w:marBottom w:val="0"/>
      <w:divBdr>
        <w:top w:val="none" w:sz="0" w:space="0" w:color="auto"/>
        <w:left w:val="none" w:sz="0" w:space="0" w:color="auto"/>
        <w:bottom w:val="none" w:sz="0" w:space="0" w:color="auto"/>
        <w:right w:val="none" w:sz="0" w:space="0" w:color="auto"/>
      </w:divBdr>
    </w:div>
    <w:div w:id="512914714">
      <w:bodyDiv w:val="1"/>
      <w:marLeft w:val="0"/>
      <w:marRight w:val="0"/>
      <w:marTop w:val="0"/>
      <w:marBottom w:val="0"/>
      <w:divBdr>
        <w:top w:val="none" w:sz="0" w:space="0" w:color="auto"/>
        <w:left w:val="none" w:sz="0" w:space="0" w:color="auto"/>
        <w:bottom w:val="none" w:sz="0" w:space="0" w:color="auto"/>
        <w:right w:val="none" w:sz="0" w:space="0" w:color="auto"/>
      </w:divBdr>
    </w:div>
    <w:div w:id="602341545">
      <w:bodyDiv w:val="1"/>
      <w:marLeft w:val="0"/>
      <w:marRight w:val="0"/>
      <w:marTop w:val="0"/>
      <w:marBottom w:val="0"/>
      <w:divBdr>
        <w:top w:val="none" w:sz="0" w:space="0" w:color="auto"/>
        <w:left w:val="none" w:sz="0" w:space="0" w:color="auto"/>
        <w:bottom w:val="none" w:sz="0" w:space="0" w:color="auto"/>
        <w:right w:val="none" w:sz="0" w:space="0" w:color="auto"/>
      </w:divBdr>
    </w:div>
    <w:div w:id="781611505">
      <w:bodyDiv w:val="1"/>
      <w:marLeft w:val="0"/>
      <w:marRight w:val="0"/>
      <w:marTop w:val="0"/>
      <w:marBottom w:val="0"/>
      <w:divBdr>
        <w:top w:val="none" w:sz="0" w:space="0" w:color="auto"/>
        <w:left w:val="none" w:sz="0" w:space="0" w:color="auto"/>
        <w:bottom w:val="none" w:sz="0" w:space="0" w:color="auto"/>
        <w:right w:val="none" w:sz="0" w:space="0" w:color="auto"/>
      </w:divBdr>
    </w:div>
    <w:div w:id="808321217">
      <w:bodyDiv w:val="1"/>
      <w:marLeft w:val="0"/>
      <w:marRight w:val="0"/>
      <w:marTop w:val="0"/>
      <w:marBottom w:val="0"/>
      <w:divBdr>
        <w:top w:val="none" w:sz="0" w:space="0" w:color="auto"/>
        <w:left w:val="none" w:sz="0" w:space="0" w:color="auto"/>
        <w:bottom w:val="none" w:sz="0" w:space="0" w:color="auto"/>
        <w:right w:val="none" w:sz="0" w:space="0" w:color="auto"/>
      </w:divBdr>
    </w:div>
    <w:div w:id="886993703">
      <w:bodyDiv w:val="1"/>
      <w:marLeft w:val="0"/>
      <w:marRight w:val="0"/>
      <w:marTop w:val="0"/>
      <w:marBottom w:val="0"/>
      <w:divBdr>
        <w:top w:val="none" w:sz="0" w:space="0" w:color="auto"/>
        <w:left w:val="none" w:sz="0" w:space="0" w:color="auto"/>
        <w:bottom w:val="none" w:sz="0" w:space="0" w:color="auto"/>
        <w:right w:val="none" w:sz="0" w:space="0" w:color="auto"/>
      </w:divBdr>
    </w:div>
    <w:div w:id="1010521524">
      <w:bodyDiv w:val="1"/>
      <w:marLeft w:val="0"/>
      <w:marRight w:val="0"/>
      <w:marTop w:val="0"/>
      <w:marBottom w:val="0"/>
      <w:divBdr>
        <w:top w:val="none" w:sz="0" w:space="0" w:color="auto"/>
        <w:left w:val="none" w:sz="0" w:space="0" w:color="auto"/>
        <w:bottom w:val="none" w:sz="0" w:space="0" w:color="auto"/>
        <w:right w:val="none" w:sz="0" w:space="0" w:color="auto"/>
      </w:divBdr>
    </w:div>
    <w:div w:id="1032875464">
      <w:bodyDiv w:val="1"/>
      <w:marLeft w:val="0"/>
      <w:marRight w:val="0"/>
      <w:marTop w:val="0"/>
      <w:marBottom w:val="0"/>
      <w:divBdr>
        <w:top w:val="none" w:sz="0" w:space="0" w:color="auto"/>
        <w:left w:val="none" w:sz="0" w:space="0" w:color="auto"/>
        <w:bottom w:val="none" w:sz="0" w:space="0" w:color="auto"/>
        <w:right w:val="none" w:sz="0" w:space="0" w:color="auto"/>
      </w:divBdr>
    </w:div>
    <w:div w:id="1032996316">
      <w:bodyDiv w:val="1"/>
      <w:marLeft w:val="0"/>
      <w:marRight w:val="0"/>
      <w:marTop w:val="0"/>
      <w:marBottom w:val="0"/>
      <w:divBdr>
        <w:top w:val="none" w:sz="0" w:space="0" w:color="auto"/>
        <w:left w:val="none" w:sz="0" w:space="0" w:color="auto"/>
        <w:bottom w:val="none" w:sz="0" w:space="0" w:color="auto"/>
        <w:right w:val="none" w:sz="0" w:space="0" w:color="auto"/>
      </w:divBdr>
    </w:div>
    <w:div w:id="1170871938">
      <w:bodyDiv w:val="1"/>
      <w:marLeft w:val="0"/>
      <w:marRight w:val="0"/>
      <w:marTop w:val="0"/>
      <w:marBottom w:val="0"/>
      <w:divBdr>
        <w:top w:val="none" w:sz="0" w:space="0" w:color="auto"/>
        <w:left w:val="none" w:sz="0" w:space="0" w:color="auto"/>
        <w:bottom w:val="none" w:sz="0" w:space="0" w:color="auto"/>
        <w:right w:val="none" w:sz="0" w:space="0" w:color="auto"/>
      </w:divBdr>
    </w:div>
    <w:div w:id="1339192618">
      <w:bodyDiv w:val="1"/>
      <w:marLeft w:val="0"/>
      <w:marRight w:val="0"/>
      <w:marTop w:val="0"/>
      <w:marBottom w:val="0"/>
      <w:divBdr>
        <w:top w:val="none" w:sz="0" w:space="0" w:color="auto"/>
        <w:left w:val="none" w:sz="0" w:space="0" w:color="auto"/>
        <w:bottom w:val="none" w:sz="0" w:space="0" w:color="auto"/>
        <w:right w:val="none" w:sz="0" w:space="0" w:color="auto"/>
      </w:divBdr>
    </w:div>
    <w:div w:id="1480538350">
      <w:bodyDiv w:val="1"/>
      <w:marLeft w:val="0"/>
      <w:marRight w:val="0"/>
      <w:marTop w:val="0"/>
      <w:marBottom w:val="0"/>
      <w:divBdr>
        <w:top w:val="none" w:sz="0" w:space="0" w:color="auto"/>
        <w:left w:val="none" w:sz="0" w:space="0" w:color="auto"/>
        <w:bottom w:val="none" w:sz="0" w:space="0" w:color="auto"/>
        <w:right w:val="none" w:sz="0" w:space="0" w:color="auto"/>
      </w:divBdr>
    </w:div>
    <w:div w:id="1798719027">
      <w:bodyDiv w:val="1"/>
      <w:marLeft w:val="0"/>
      <w:marRight w:val="0"/>
      <w:marTop w:val="0"/>
      <w:marBottom w:val="0"/>
      <w:divBdr>
        <w:top w:val="none" w:sz="0" w:space="0" w:color="auto"/>
        <w:left w:val="none" w:sz="0" w:space="0" w:color="auto"/>
        <w:bottom w:val="none" w:sz="0" w:space="0" w:color="auto"/>
        <w:right w:val="none" w:sz="0" w:space="0" w:color="auto"/>
      </w:divBdr>
    </w:div>
    <w:div w:id="199021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tuvospastas.lt" TargetMode="External"/><Relationship Id="rId13" Type="http://schemas.openxmlformats.org/officeDocument/2006/relationships/hyperlink" Target="http://www.prenumeruok.lt" TargetMode="External"/><Relationship Id="rId18" Type="http://schemas.openxmlformats.org/officeDocument/2006/relationships/hyperlink" Target="https://eimin.lrv.lt/uploads/eimin/documents/files/GP_Privatumo_politika.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uomenusauga@post.lt" TargetMode="External"/><Relationship Id="rId17" Type="http://schemas.openxmlformats.org/officeDocument/2006/relationships/hyperlink" Target="https://www.linkedin.com/legal/privacy-policy" TargetMode="External"/><Relationship Id="rId2" Type="http://schemas.openxmlformats.org/officeDocument/2006/relationships/numbering" Target="numbering.xml"/><Relationship Id="rId16" Type="http://schemas.openxmlformats.org/officeDocument/2006/relationships/hyperlink" Target="https://www.facebook.com/poli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etuvospastas.lt" TargetMode="External"/><Relationship Id="rId5" Type="http://schemas.openxmlformats.org/officeDocument/2006/relationships/webSettings" Target="webSettings.xml"/><Relationship Id="rId15" Type="http://schemas.openxmlformats.org/officeDocument/2006/relationships/hyperlink" Target="http://eparduotuve.post.lt/" TargetMode="External"/><Relationship Id="rId10" Type="http://schemas.openxmlformats.org/officeDocument/2006/relationships/hyperlink" Target="http://www.lpexpress.l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etuvospastas.lt/privatumo-pranesimas" TargetMode="External"/><Relationship Id="rId14" Type="http://schemas.openxmlformats.org/officeDocument/2006/relationships/hyperlink" Target="http://eparduotuve.pos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5E451-FE74-4F79-A2E6-4416A5B5C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20250</Words>
  <Characters>11544</Characters>
  <Application>Microsoft Office Word</Application>
  <DocSecurity>0</DocSecurity>
  <Lines>96</Lines>
  <Paragraphs>63</Paragraphs>
  <ScaleCrop>false</ScaleCrop>
  <Company/>
  <LinksUpToDate>false</LinksUpToDate>
  <CharactersWithSpaces>31731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2022-02-04T15:49:00Z</dcterms:created>
  <dcterms:modified xsi:type="dcterms:W3CDTF">2022-02-04T15:49:00Z</dcterms:modified>
</cp:coreProperties>
</file>